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1400" w:hanging="1400" w:hangingChars="500"/>
        <w:jc w:val="left"/>
        <w:rPr>
          <w:rFonts w:hint="eastAsia" w:ascii="方正仿宋_GBK" w:hAnsi="方正仿宋_GBK" w:eastAsia="方正仿宋_GBK" w:cs="方正仿宋_GBK"/>
          <w:b/>
          <w:sz w:val="28"/>
          <w:szCs w:val="32"/>
          <w:highlight w:val="none"/>
        </w:rPr>
      </w:pPr>
      <w:r>
        <w:rPr>
          <w:rFonts w:hint="eastAsia" w:ascii="方正仿宋_GBK" w:hAnsi="方正仿宋_GBK" w:eastAsia="方正仿宋_GBK" w:cs="方正仿宋_GBK"/>
          <w:b/>
          <w:sz w:val="28"/>
          <w:szCs w:val="32"/>
          <w:highlight w:val="none"/>
        </w:rPr>
        <w:t>项目名称：</w:t>
      </w:r>
      <w:r>
        <w:rPr>
          <w:rFonts w:hint="eastAsia" w:ascii="方正仿宋_GBK" w:hAnsi="方正仿宋_GBK" w:eastAsia="方正仿宋_GBK" w:cs="方正仿宋_GBK"/>
          <w:b/>
          <w:sz w:val="28"/>
          <w:szCs w:val="32"/>
          <w:highlight w:val="none"/>
          <w:u w:val="single"/>
          <w:lang w:val="en-US" w:eastAsia="zh-CN"/>
        </w:rPr>
        <w:t>中垦牧（陕西）牧业有限公司固定搅拌仓维修加固</w:t>
      </w:r>
      <w:r>
        <w:rPr>
          <w:rFonts w:hint="eastAsia" w:ascii="方正仿宋_GBK" w:hAnsi="方正仿宋_GBK" w:eastAsia="方正仿宋_GBK" w:cs="方正仿宋_GBK"/>
          <w:b/>
          <w:sz w:val="28"/>
          <w:szCs w:val="32"/>
          <w:highlight w:val="none"/>
        </w:rPr>
        <w:t xml:space="preserve">               </w:t>
      </w:r>
    </w:p>
    <w:p>
      <w:pPr>
        <w:spacing w:line="700" w:lineRule="exact"/>
        <w:rPr>
          <w:rFonts w:hint="default" w:ascii="方正仿宋_GBK" w:hAnsi="方正仿宋_GBK" w:eastAsia="方正仿宋_GBK" w:cs="方正仿宋_GBK"/>
          <w:b/>
          <w:bCs/>
          <w:color w:val="000000"/>
          <w:sz w:val="28"/>
          <w:szCs w:val="28"/>
          <w:highlight w:val="none"/>
          <w:lang w:val="en-US" w:eastAsia="zh-CN"/>
        </w:rPr>
      </w:pPr>
      <w:r>
        <w:rPr>
          <w:rFonts w:hint="eastAsia" w:ascii="方正仿宋_GBK" w:hAnsi="方正仿宋_GBK" w:eastAsia="方正仿宋_GBK" w:cs="方正仿宋_GBK"/>
          <w:b/>
          <w:bCs/>
          <w:color w:val="000000"/>
          <w:sz w:val="28"/>
          <w:szCs w:val="28"/>
          <w:highlight w:val="none"/>
        </w:rPr>
        <w:t>文件编号：</w:t>
      </w:r>
      <w:r>
        <w:rPr>
          <w:rFonts w:hint="eastAsia" w:ascii="方正仿宋_GBK" w:hAnsi="方正仿宋_GBK" w:eastAsia="方正仿宋_GBK" w:cs="方正仿宋_GBK"/>
          <w:b/>
          <w:bCs/>
          <w:color w:val="000000"/>
          <w:sz w:val="28"/>
          <w:szCs w:val="28"/>
          <w:highlight w:val="none"/>
          <w:u w:val="single"/>
          <w:lang w:eastAsia="zh-CN"/>
        </w:rPr>
        <w:t>2025</w:t>
      </w:r>
      <w:r>
        <w:rPr>
          <w:rFonts w:hint="eastAsia" w:ascii="方正仿宋_GBK" w:hAnsi="方正仿宋_GBK" w:eastAsia="方正仿宋_GBK" w:cs="方正仿宋_GBK"/>
          <w:b/>
          <w:bCs/>
          <w:color w:val="000000"/>
          <w:sz w:val="28"/>
          <w:szCs w:val="28"/>
          <w:highlight w:val="none"/>
          <w:u w:val="single"/>
        </w:rPr>
        <w:t>-</w:t>
      </w:r>
      <w:r>
        <w:rPr>
          <w:rFonts w:hint="eastAsia" w:ascii="方正仿宋_GBK" w:hAnsi="方正仿宋_GBK" w:eastAsia="方正仿宋_GBK" w:cs="方正仿宋_GBK"/>
          <w:b/>
          <w:bCs/>
          <w:color w:val="000000"/>
          <w:sz w:val="28"/>
          <w:szCs w:val="28"/>
          <w:highlight w:val="none"/>
          <w:u w:val="single"/>
          <w:lang w:val="en-US" w:eastAsia="zh-CN"/>
        </w:rPr>
        <w:t>1201</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三</w:t>
      </w:r>
    </w:p>
    <w:p>
      <w:pPr>
        <w:widowControl/>
        <w:spacing w:line="240" w:lineRule="auto"/>
        <w:jc w:val="center"/>
        <w:rPr>
          <w:rFonts w:hint="default"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次</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公 </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开  </w:t>
      </w:r>
    </w:p>
    <w:p>
      <w:pPr>
        <w:widowControl/>
        <w:spacing w:line="240" w:lineRule="auto"/>
        <w:jc w:val="center"/>
        <w:rPr>
          <w:rFonts w:hint="eastAsia" w:ascii="方正仿宋_GBK" w:hAnsi="方正仿宋_GBK" w:eastAsia="方正仿宋_GBK" w:cs="方正仿宋_GBK"/>
          <w:b/>
          <w:kern w:val="0"/>
          <w:sz w:val="72"/>
          <w:szCs w:val="72"/>
          <w:highlight w:val="none"/>
          <w:lang w:val="en-US" w:eastAsia="zh-CN"/>
        </w:rPr>
      </w:pPr>
      <w:r>
        <w:rPr>
          <w:rFonts w:hint="eastAsia" w:ascii="方正仿宋_GBK" w:hAnsi="方正仿宋_GBK" w:eastAsia="方正仿宋_GBK" w:cs="方正仿宋_GBK"/>
          <w:b/>
          <w:kern w:val="0"/>
          <w:sz w:val="72"/>
          <w:szCs w:val="72"/>
          <w:highlight w:val="none"/>
          <w:lang w:val="en-US" w:eastAsia="zh-CN"/>
        </w:rPr>
        <w:t xml:space="preserve">比  </w:t>
      </w:r>
    </w:p>
    <w:p>
      <w:pPr>
        <w:widowControl/>
        <w:spacing w:line="240" w:lineRule="auto"/>
        <w:jc w:val="center"/>
        <w:rPr>
          <w:rFonts w:hint="eastAsia" w:ascii="方正仿宋_GBK" w:hAnsi="方正仿宋_GBK" w:eastAsia="方正仿宋_GBK" w:cs="方正仿宋_GBK"/>
          <w:b/>
          <w:kern w:val="0"/>
          <w:sz w:val="72"/>
          <w:szCs w:val="72"/>
          <w:highlight w:val="none"/>
          <w:lang w:eastAsia="zh-CN"/>
        </w:rPr>
      </w:pPr>
      <w:r>
        <w:rPr>
          <w:rFonts w:hint="eastAsia" w:ascii="方正仿宋_GBK" w:hAnsi="方正仿宋_GBK" w:eastAsia="方正仿宋_GBK" w:cs="方正仿宋_GBK"/>
          <w:b/>
          <w:kern w:val="0"/>
          <w:sz w:val="72"/>
          <w:szCs w:val="72"/>
          <w:highlight w:val="none"/>
          <w:lang w:val="en-US" w:eastAsia="zh-CN"/>
        </w:rPr>
        <w:t>选</w:t>
      </w:r>
      <w:r>
        <w:rPr>
          <w:rFonts w:hint="eastAsia" w:ascii="方正仿宋_GBK" w:hAnsi="方正仿宋_GBK" w:eastAsia="方正仿宋_GBK" w:cs="方正仿宋_GBK"/>
          <w:b/>
          <w:kern w:val="0"/>
          <w:sz w:val="72"/>
          <w:szCs w:val="72"/>
          <w:highlight w:val="none"/>
          <w:lang w:eastAsia="zh-CN"/>
        </w:rPr>
        <w:t xml:space="preserve">  </w:t>
      </w:r>
    </w:p>
    <w:p>
      <w:pPr>
        <w:widowControl/>
        <w:spacing w:line="240" w:lineRule="auto"/>
        <w:jc w:val="center"/>
        <w:rPr>
          <w:rFonts w:hint="eastAsia" w:ascii="方正仿宋_GBK" w:hAnsi="方正仿宋_GBK" w:eastAsia="方正仿宋_GBK" w:cs="方正仿宋_GBK"/>
          <w:b/>
          <w:kern w:val="0"/>
          <w:sz w:val="72"/>
          <w:szCs w:val="72"/>
          <w:highlight w:val="none"/>
          <w:lang w:eastAsia="zh-CN"/>
        </w:rPr>
      </w:pPr>
      <w:r>
        <w:rPr>
          <w:rFonts w:hint="eastAsia" w:ascii="方正仿宋_GBK" w:hAnsi="方正仿宋_GBK" w:eastAsia="方正仿宋_GBK" w:cs="方正仿宋_GBK"/>
          <w:b/>
          <w:kern w:val="0"/>
          <w:sz w:val="72"/>
          <w:szCs w:val="72"/>
          <w:highlight w:val="none"/>
          <w:lang w:eastAsia="zh-CN"/>
        </w:rPr>
        <w:t xml:space="preserve">文  </w:t>
      </w:r>
    </w:p>
    <w:p>
      <w:pPr>
        <w:widowControl/>
        <w:spacing w:line="240" w:lineRule="auto"/>
        <w:jc w:val="center"/>
        <w:rPr>
          <w:rFonts w:hint="eastAsia" w:ascii="方正仿宋_GBK" w:hAnsi="方正仿宋_GBK" w:eastAsia="方正仿宋_GBK" w:cs="方正仿宋_GBK"/>
          <w:b/>
          <w:kern w:val="0"/>
          <w:sz w:val="72"/>
          <w:szCs w:val="72"/>
          <w:highlight w:val="none"/>
          <w:lang w:val="zh-CN"/>
        </w:rPr>
      </w:pPr>
      <w:r>
        <w:rPr>
          <w:rFonts w:hint="eastAsia" w:ascii="方正仿宋_GBK" w:hAnsi="方正仿宋_GBK" w:eastAsia="方正仿宋_GBK" w:cs="方正仿宋_GBK"/>
          <w:b/>
          <w:kern w:val="0"/>
          <w:sz w:val="72"/>
          <w:szCs w:val="72"/>
          <w:highlight w:val="none"/>
          <w:lang w:eastAsia="zh-CN"/>
        </w:rPr>
        <w:t>件</w:t>
      </w:r>
    </w:p>
    <w:p>
      <w:pPr>
        <w:spacing w:line="360" w:lineRule="auto"/>
        <w:jc w:val="both"/>
        <w:rPr>
          <w:rFonts w:hint="eastAsia" w:ascii="方正仿宋_GBK" w:hAnsi="方正仿宋_GBK" w:eastAsia="方正仿宋_GBK" w:cs="方正仿宋_GBK"/>
          <w:sz w:val="30"/>
          <w:szCs w:val="30"/>
          <w:highlight w:val="none"/>
        </w:rPr>
      </w:pPr>
    </w:p>
    <w:p>
      <w:pPr>
        <w:pStyle w:val="7"/>
        <w:spacing w:line="360" w:lineRule="auto"/>
        <w:jc w:val="both"/>
        <w:rPr>
          <w:rFonts w:hint="eastAsia" w:ascii="方正仿宋_GBK" w:hAnsi="方正仿宋_GBK" w:eastAsia="方正仿宋_GBK" w:cs="方正仿宋_GBK"/>
          <w:b/>
          <w:sz w:val="30"/>
          <w:szCs w:val="30"/>
          <w:highlight w:val="none"/>
          <w:lang w:val="en-US" w:eastAsia="zh-CN"/>
        </w:rPr>
      </w:pPr>
    </w:p>
    <w:p>
      <w:pPr>
        <w:pStyle w:val="7"/>
        <w:spacing w:line="360" w:lineRule="auto"/>
        <w:jc w:val="center"/>
        <w:rPr>
          <w:rFonts w:hint="eastAsia" w:ascii="方正仿宋_GBK" w:hAnsi="方正仿宋_GBK" w:eastAsia="方正仿宋_GBK" w:cs="方正仿宋_GBK"/>
          <w:b/>
          <w:sz w:val="30"/>
          <w:szCs w:val="30"/>
          <w:highlight w:val="none"/>
          <w:lang w:eastAsia="zh-CN"/>
        </w:rPr>
      </w:pPr>
      <w:r>
        <w:rPr>
          <w:rFonts w:hint="eastAsia" w:ascii="方正仿宋_GBK" w:hAnsi="方正仿宋_GBK" w:eastAsia="方正仿宋_GBK" w:cs="方正仿宋_GBK"/>
          <w:b/>
          <w:sz w:val="30"/>
          <w:szCs w:val="30"/>
          <w:highlight w:val="none"/>
          <w:lang w:val="en-US" w:eastAsia="zh-CN"/>
        </w:rPr>
        <w:t>比选单位</w:t>
      </w:r>
      <w:r>
        <w:rPr>
          <w:rFonts w:hint="eastAsia" w:ascii="方正仿宋_GBK" w:hAnsi="方正仿宋_GBK" w:eastAsia="方正仿宋_GBK" w:cs="方正仿宋_GBK"/>
          <w:b/>
          <w:sz w:val="30"/>
          <w:szCs w:val="30"/>
          <w:highlight w:val="none"/>
          <w:lang w:eastAsia="zh-CN"/>
        </w:rPr>
        <w:t>：</w:t>
      </w:r>
      <w:r>
        <w:rPr>
          <w:rFonts w:hint="eastAsia" w:ascii="方正仿宋_GBK" w:hAnsi="方正仿宋_GBK" w:eastAsia="方正仿宋_GBK" w:cs="方正仿宋_GBK"/>
          <w:b/>
          <w:sz w:val="30"/>
          <w:szCs w:val="30"/>
          <w:highlight w:val="none"/>
          <w:u w:val="single"/>
          <w:lang w:val="en-US" w:eastAsia="zh-CN"/>
        </w:rPr>
        <w:t>中垦牧（陕西）牧业有限公司</w:t>
      </w:r>
    </w:p>
    <w:p>
      <w:pPr>
        <w:spacing w:line="360" w:lineRule="auto"/>
        <w:jc w:val="center"/>
        <w:rPr>
          <w:rFonts w:hint="eastAsia" w:ascii="方正仿宋_GBK" w:hAnsi="方正仿宋_GBK" w:eastAsia="方正仿宋_GBK" w:cs="方正仿宋_GBK"/>
          <w:b/>
          <w:bCs/>
          <w:kern w:val="0"/>
          <w:sz w:val="32"/>
          <w:szCs w:val="32"/>
          <w:highlight w:val="none"/>
        </w:rPr>
      </w:pPr>
      <w:r>
        <w:rPr>
          <w:rFonts w:hint="eastAsia" w:ascii="方正仿宋_GBK" w:hAnsi="方正仿宋_GBK" w:eastAsia="方正仿宋_GBK" w:cs="方正仿宋_GBK"/>
          <w:b/>
          <w:sz w:val="28"/>
          <w:szCs w:val="28"/>
          <w:highlight w:val="none"/>
          <w:u w:val="single"/>
          <w:lang w:eastAsia="zh-CN"/>
        </w:rPr>
        <w:t>2025</w:t>
      </w:r>
      <w:r>
        <w:rPr>
          <w:rFonts w:hint="eastAsia" w:ascii="方正仿宋_GBK" w:hAnsi="方正仿宋_GBK" w:eastAsia="方正仿宋_GBK" w:cs="方正仿宋_GBK"/>
          <w:b/>
          <w:color w:val="auto"/>
          <w:sz w:val="28"/>
          <w:szCs w:val="28"/>
          <w:highlight w:val="none"/>
          <w:u w:val="single"/>
        </w:rPr>
        <w:t>年</w:t>
      </w:r>
      <w:r>
        <w:rPr>
          <w:rFonts w:hint="eastAsia" w:ascii="方正仿宋_GBK" w:hAnsi="方正仿宋_GBK" w:eastAsia="方正仿宋_GBK" w:cs="方正仿宋_GBK"/>
          <w:b/>
          <w:color w:val="auto"/>
          <w:sz w:val="28"/>
          <w:szCs w:val="28"/>
          <w:highlight w:val="none"/>
          <w:u w:val="single"/>
          <w:lang w:val="en-US" w:eastAsia="zh-CN"/>
        </w:rPr>
        <w:t>11</w:t>
      </w:r>
      <w:r>
        <w:rPr>
          <w:rFonts w:hint="eastAsia" w:ascii="方正仿宋_GBK" w:hAnsi="方正仿宋_GBK" w:eastAsia="方正仿宋_GBK" w:cs="方正仿宋_GBK"/>
          <w:b/>
          <w:color w:val="auto"/>
          <w:sz w:val="28"/>
          <w:szCs w:val="28"/>
          <w:highlight w:val="none"/>
          <w:u w:val="single"/>
        </w:rPr>
        <w:t>月</w:t>
      </w:r>
    </w:p>
    <w:p>
      <w:pPr>
        <w:autoSpaceDE w:val="0"/>
        <w:autoSpaceDN w:val="0"/>
        <w:adjustRightInd w:val="0"/>
        <w:jc w:val="center"/>
        <w:rPr>
          <w:rFonts w:hint="eastAsia" w:ascii="方正仿宋_GBK" w:hAnsi="方正仿宋_GBK" w:eastAsia="方正仿宋_GBK" w:cs="方正仿宋_GBK"/>
          <w:b/>
          <w:bCs/>
          <w:kern w:val="0"/>
          <w:sz w:val="40"/>
          <w:szCs w:val="40"/>
          <w:highlight w:val="none"/>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中垦牧（陕西）牧业有限公司固定搅拌仓维修加固三次公开</w:t>
      </w:r>
      <w:r>
        <w:rPr>
          <w:rFonts w:hint="eastAsia" w:ascii="方正仿宋_GBK" w:hAnsi="方正仿宋_GBK" w:eastAsia="方正仿宋_GBK" w:cs="方正仿宋_GBK"/>
          <w:b/>
          <w:bCs/>
          <w:kern w:val="0"/>
          <w:sz w:val="40"/>
          <w:szCs w:val="40"/>
          <w:highlight w:val="none"/>
        </w:rPr>
        <w:t>比选公告</w:t>
      </w:r>
    </w:p>
    <w:p>
      <w:pPr>
        <w:pStyle w:val="14"/>
        <w:rPr>
          <w:rFonts w:hint="eastAsia"/>
        </w:rPr>
      </w:pP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各参选单位：</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中垦牧（陕西）牧业有限公司定边牧场为延长搅拌仓使用寿命，需要对箱体整体加固。现需要对5台搅拌仓侧壁部、底部加固维修、2台搅拌仓搅龙加固维修。现对固定搅拌仓维修加固项目</w:t>
      </w:r>
      <w:r>
        <w:rPr>
          <w:rFonts w:hint="eastAsia" w:ascii="方正仿宋_GBK" w:hAnsi="方正仿宋_GBK" w:eastAsia="方正仿宋_GBK" w:cs="方正仿宋_GBK"/>
          <w:kern w:val="0"/>
          <w:sz w:val="24"/>
          <w:szCs w:val="24"/>
          <w:highlight w:val="none"/>
          <w:lang w:eastAsia="zh-CN"/>
        </w:rPr>
        <w:t>进行</w:t>
      </w:r>
      <w:r>
        <w:rPr>
          <w:rFonts w:hint="eastAsia" w:ascii="方正仿宋_GBK" w:hAnsi="方正仿宋_GBK" w:eastAsia="方正仿宋_GBK" w:cs="方正仿宋_GBK"/>
          <w:kern w:val="0"/>
          <w:sz w:val="24"/>
          <w:szCs w:val="24"/>
          <w:highlight w:val="none"/>
          <w:lang w:val="en-US" w:eastAsia="zh-CN"/>
        </w:rPr>
        <w:t>三次</w:t>
      </w:r>
      <w:r>
        <w:rPr>
          <w:rFonts w:hint="eastAsia" w:ascii="方正仿宋_GBK" w:hAnsi="方正仿宋_GBK" w:eastAsia="方正仿宋_GBK" w:cs="方正仿宋_GBK"/>
          <w:kern w:val="0"/>
          <w:sz w:val="24"/>
          <w:szCs w:val="24"/>
          <w:highlight w:val="none"/>
          <w:lang w:eastAsia="zh-CN"/>
        </w:rPr>
        <w:t>公开比选，诚挚公开邀请有意愿的参选单位参与，项目具体事项详见如下：</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rPr>
        <w:t>、项目概况</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实施单位：</w:t>
      </w:r>
      <w:r>
        <w:rPr>
          <w:rFonts w:hint="eastAsia" w:ascii="方正仿宋_GBK" w:hAnsi="方正仿宋_GBK" w:eastAsia="方正仿宋_GBK" w:cs="方正仿宋_GBK"/>
          <w:kern w:val="0"/>
          <w:sz w:val="24"/>
          <w:szCs w:val="24"/>
          <w:highlight w:val="none"/>
          <w:lang w:val="en-US" w:eastAsia="zh-CN"/>
        </w:rPr>
        <w:t>中垦牧（陕西）牧业有限公司。</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实施单位地址：</w:t>
      </w:r>
      <w:r>
        <w:rPr>
          <w:rFonts w:hint="eastAsia" w:ascii="方正仿宋_GBK" w:hAnsi="方正仿宋_GBK" w:eastAsia="方正仿宋_GBK" w:cs="方正仿宋_GBK"/>
          <w:kern w:val="0"/>
          <w:sz w:val="24"/>
          <w:szCs w:val="24"/>
          <w:highlight w:val="none"/>
          <w:lang w:val="en-US" w:eastAsia="zh-CN"/>
        </w:rPr>
        <w:t>陕西省榆林市定边县贺圈镇五兴庄村红庄自然村组。</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三</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项目名称：</w:t>
      </w:r>
      <w:r>
        <w:rPr>
          <w:rFonts w:hint="eastAsia" w:ascii="方正仿宋_GBK" w:hAnsi="方正仿宋_GBK" w:eastAsia="方正仿宋_GBK" w:cs="方正仿宋_GBK"/>
          <w:kern w:val="0"/>
          <w:sz w:val="24"/>
          <w:szCs w:val="24"/>
          <w:highlight w:val="none"/>
          <w:lang w:val="en-US" w:eastAsia="zh-CN"/>
        </w:rPr>
        <w:t>中垦牧（陕西）牧业有限公司固定搅拌仓维修加固</w:t>
      </w:r>
      <w:r>
        <w:rPr>
          <w:rFonts w:hint="eastAsia" w:ascii="方正仿宋_GBK" w:hAnsi="方正仿宋_GBK" w:eastAsia="方正仿宋_GBK" w:cs="方正仿宋_GBK"/>
          <w:kern w:val="0"/>
          <w:sz w:val="24"/>
          <w:szCs w:val="24"/>
          <w:highlight w:val="none"/>
        </w:rPr>
        <w:t>。</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四</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项目地点：</w:t>
      </w:r>
      <w:r>
        <w:rPr>
          <w:rFonts w:hint="eastAsia" w:ascii="方正仿宋_GBK" w:hAnsi="方正仿宋_GBK" w:eastAsia="方正仿宋_GBK" w:cs="方正仿宋_GBK"/>
          <w:kern w:val="0"/>
          <w:sz w:val="24"/>
          <w:szCs w:val="24"/>
          <w:highlight w:val="none"/>
          <w:lang w:val="en-US" w:eastAsia="zh-CN"/>
        </w:rPr>
        <w:t>陕西省榆林市定边县贺圈镇五兴庄村红庄自然村组。</w:t>
      </w:r>
    </w:p>
    <w:p>
      <w:pPr>
        <w:keepNext w:val="0"/>
        <w:keepLines w:val="0"/>
        <w:pageBreakBefore w:val="0"/>
        <w:widowControl w:val="0"/>
        <w:kinsoku/>
        <w:wordWrap/>
        <w:overflowPunct/>
        <w:topLinePunct w:val="0"/>
        <w:autoSpaceDE w:val="0"/>
        <w:autoSpaceDN w:val="0"/>
        <w:bidi w:val="0"/>
        <w:adjustRightInd w:val="0"/>
        <w:snapToGrid/>
        <w:spacing w:beforeLines="25" w:afterLines="25" w:line="360" w:lineRule="auto"/>
        <w:ind w:firstLine="480" w:firstLineChars="200"/>
        <w:jc w:val="left"/>
        <w:textAlignment w:val="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五</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项目内容：</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对5台搅拌仓侧壁部、底部加固维修、#4.#5号仓搅龙加固维修。加固要求：为保障日粮质量，对搅拌仓内部整体铺设4mm厚食品级304不锈钢板，仓壁不锈钢板1.5m高，搅龙增加一圈10mm厚，12cm宽耐磨钢板(NM400)。</w:t>
      </w:r>
    </w:p>
    <w:p>
      <w:pPr>
        <w:pStyle w:val="2"/>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eastAsia" w:ascii="方正仿宋_GBK" w:hAnsi="方正仿宋_GBK" w:eastAsia="方正仿宋_GBK" w:cs="方正仿宋_GBK"/>
          <w:kern w:val="0"/>
          <w:sz w:val="24"/>
          <w:szCs w:val="24"/>
          <w:highlight w:val="none"/>
          <w:lang w:val="zh-CN" w:eastAsia="zh-CN"/>
        </w:rPr>
      </w:pPr>
      <w:r>
        <w:rPr>
          <w:rFonts w:hint="eastAsia" w:ascii="方正仿宋_GBK" w:hAnsi="方正仿宋_GBK" w:eastAsia="方正仿宋_GBK" w:cs="方正仿宋_GBK"/>
          <w:kern w:val="0"/>
          <w:sz w:val="24"/>
          <w:szCs w:val="24"/>
          <w:highlight w:val="none"/>
          <w:lang w:val="en-US" w:eastAsia="zh-CN"/>
        </w:rPr>
        <w:t>投标限价：</w:t>
      </w:r>
    </w:p>
    <w:p>
      <w:pPr>
        <w:pStyle w:val="2"/>
        <w:keepNext w:val="0"/>
        <w:keepLines w:val="0"/>
        <w:pageBreakBefore w:val="0"/>
        <w:widowControl w:val="0"/>
        <w:numPr>
          <w:numId w:val="0"/>
        </w:numPr>
        <w:kinsoku/>
        <w:wordWrap/>
        <w:overflowPunct/>
        <w:topLinePunct w:val="0"/>
        <w:autoSpaceDE/>
        <w:autoSpaceDN/>
        <w:bidi w:val="0"/>
        <w:adjustRightInd/>
        <w:snapToGrid/>
        <w:spacing w:line="360" w:lineRule="auto"/>
        <w:ind w:firstLine="480" w:firstLineChars="200"/>
        <w:textAlignment w:val="auto"/>
        <w:rPr>
          <w:rFonts w:hint="eastAsia" w:ascii="方正仿宋_GBK" w:hAnsi="方正仿宋_GBK" w:eastAsia="方正仿宋_GBK" w:cs="方正仿宋_GBK"/>
          <w:kern w:val="0"/>
          <w:sz w:val="24"/>
          <w:szCs w:val="24"/>
          <w:highlight w:val="none"/>
          <w:lang w:val="zh-CN" w:eastAsia="zh-CN"/>
        </w:rPr>
      </w:pPr>
      <w:r>
        <w:rPr>
          <w:rFonts w:hint="eastAsia" w:ascii="方正仿宋_GBK" w:hAnsi="方正仿宋_GBK" w:eastAsia="方正仿宋_GBK" w:cs="方正仿宋_GBK"/>
          <w:kern w:val="0"/>
          <w:sz w:val="24"/>
          <w:szCs w:val="24"/>
          <w:highlight w:val="none"/>
          <w:lang w:val="en-US" w:eastAsia="zh-CN"/>
        </w:rPr>
        <w:t>最高限</w:t>
      </w:r>
      <w:r>
        <w:rPr>
          <w:rFonts w:hint="eastAsia" w:ascii="方正仿宋_GBK" w:hAnsi="方正仿宋_GBK" w:eastAsia="方正仿宋_GBK" w:cs="方正仿宋_GBK"/>
          <w:color w:val="auto"/>
          <w:kern w:val="0"/>
          <w:sz w:val="24"/>
          <w:szCs w:val="24"/>
          <w:highlight w:val="none"/>
          <w:lang w:val="en-US" w:eastAsia="zh-CN" w:bidi="ar-SA"/>
        </w:rPr>
        <w:t>价33.95万元（包含但不限于人工费、材料费、安装费、运输装卸费、施工机械使用费、措施费、规费、管理费、利润和税金等一切与之相关费用）</w:t>
      </w:r>
      <w:r>
        <w:rPr>
          <w:rFonts w:hint="eastAsia" w:ascii="方正仿宋_GBK" w:hAnsi="方正仿宋_GBK" w:eastAsia="方正仿宋_GBK" w:cs="方正仿宋_GBK"/>
          <w:kern w:val="0"/>
          <w:sz w:val="24"/>
          <w:szCs w:val="24"/>
          <w:highlight w:val="none"/>
          <w:lang w:val="zh-CN" w:eastAsia="zh-CN"/>
        </w:rPr>
        <w:t>超过¥</w:t>
      </w:r>
      <w:r>
        <w:rPr>
          <w:rFonts w:hint="eastAsia" w:ascii="方正仿宋_GBK" w:hAnsi="方正仿宋_GBK" w:eastAsia="方正仿宋_GBK" w:cs="方正仿宋_GBK"/>
          <w:strike w:val="0"/>
          <w:dstrike w:val="0"/>
          <w:kern w:val="0"/>
          <w:sz w:val="24"/>
          <w:szCs w:val="24"/>
          <w:highlight w:val="none"/>
          <w:lang w:val="en-US" w:eastAsia="zh-CN"/>
        </w:rPr>
        <w:t>33.95万元</w:t>
      </w:r>
      <w:r>
        <w:rPr>
          <w:rFonts w:hint="eastAsia" w:ascii="方正仿宋_GBK" w:hAnsi="方正仿宋_GBK" w:eastAsia="方正仿宋_GBK" w:cs="方正仿宋_GBK"/>
          <w:kern w:val="0"/>
          <w:sz w:val="24"/>
          <w:szCs w:val="24"/>
          <w:highlight w:val="none"/>
          <w:lang w:val="zh-CN" w:eastAsia="zh-CN"/>
        </w:rPr>
        <w:t>报价，</w:t>
      </w:r>
      <w:r>
        <w:rPr>
          <w:rFonts w:hint="eastAsia" w:ascii="方正仿宋_GBK" w:hAnsi="方正仿宋_GBK" w:eastAsia="方正仿宋_GBK" w:cs="方正仿宋_GBK"/>
          <w:kern w:val="0"/>
          <w:sz w:val="24"/>
          <w:szCs w:val="24"/>
          <w:highlight w:val="none"/>
          <w:lang w:val="en-US" w:eastAsia="zh-CN"/>
        </w:rPr>
        <w:t>投标无效</w:t>
      </w:r>
      <w:r>
        <w:rPr>
          <w:rFonts w:hint="eastAsia" w:ascii="方正仿宋_GBK" w:hAnsi="方正仿宋_GBK" w:eastAsia="方正仿宋_GBK" w:cs="方正仿宋_GBK"/>
          <w:kern w:val="0"/>
          <w:sz w:val="24"/>
          <w:szCs w:val="24"/>
          <w:highlight w:val="none"/>
          <w:lang w:val="zh-CN" w:eastAsia="zh-CN"/>
        </w:rPr>
        <w:t>。</w:t>
      </w:r>
    </w:p>
    <w:p>
      <w:pPr>
        <w:keepNext w:val="0"/>
        <w:keepLines w:val="0"/>
        <w:pageBreakBefore w:val="0"/>
        <w:widowControl w:val="0"/>
        <w:kinsoku/>
        <w:wordWrap/>
        <w:overflowPunct/>
        <w:topLinePunct w:val="0"/>
        <w:autoSpaceDE w:val="0"/>
        <w:autoSpaceDN w:val="0"/>
        <w:bidi w:val="0"/>
        <w:adjustRightInd w:val="0"/>
        <w:snapToGrid/>
        <w:spacing w:beforeLines="25" w:afterLines="25" w:line="360" w:lineRule="auto"/>
        <w:ind w:firstLine="480" w:firstLineChars="200"/>
        <w:jc w:val="left"/>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（七）工期：合同生效后</w:t>
      </w:r>
      <w:r>
        <w:rPr>
          <w:rFonts w:hint="eastAsia" w:ascii="方正仿宋_GBK" w:hAnsi="方正仿宋_GBK" w:eastAsia="方正仿宋_GBK" w:cs="方正仿宋_GBK"/>
          <w:strike w:val="0"/>
          <w:dstrike w:val="0"/>
          <w:kern w:val="0"/>
          <w:sz w:val="24"/>
          <w:szCs w:val="24"/>
          <w:highlight w:val="none"/>
          <w:lang w:val="en-US" w:eastAsia="zh-CN"/>
        </w:rPr>
        <w:t>30</w:t>
      </w:r>
      <w:r>
        <w:rPr>
          <w:rFonts w:hint="eastAsia" w:ascii="方正仿宋_GBK" w:hAnsi="方正仿宋_GBK" w:eastAsia="方正仿宋_GBK" w:cs="方正仿宋_GBK"/>
          <w:kern w:val="0"/>
          <w:sz w:val="24"/>
          <w:szCs w:val="24"/>
          <w:highlight w:val="none"/>
          <w:lang w:val="en-US" w:eastAsia="zh-CN"/>
        </w:rPr>
        <w:t>个日历日（参选方可根据自身情况投报工期，超过30个日历日为废标）</w:t>
      </w:r>
      <w:r>
        <w:rPr>
          <w:rFonts w:hint="eastAsia" w:ascii="方正仿宋_GBK" w:hAnsi="方正仿宋_GBK" w:eastAsia="方正仿宋_GBK" w:cs="方正仿宋_GBK"/>
          <w:kern w:val="0"/>
          <w:sz w:val="24"/>
          <w:szCs w:val="24"/>
          <w:highlight w:val="none"/>
          <w:lang w:val="zh-CN" w:eastAsia="zh-CN"/>
        </w:rPr>
        <w:t>。</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八</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付款方式</w:t>
      </w:r>
      <w:r>
        <w:rPr>
          <w:rFonts w:hint="eastAsia" w:ascii="方正仿宋_GBK" w:hAnsi="方正仿宋_GBK" w:eastAsia="方正仿宋_GBK" w:cs="方正仿宋_GBK"/>
          <w:kern w:val="0"/>
          <w:sz w:val="24"/>
          <w:szCs w:val="24"/>
          <w:highlight w:val="none"/>
        </w:rPr>
        <w:t>：</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1.履约保证金收取金额为中标价的5%；履约保证金需中标方在收到中标通知书之后签订合同之前交于中垦牧（陕西）牧业有限公司。履约保证金在项目竣工验收合格后七个工作日内无息退还。</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2.本项目不支付项目预付款，甲方在项目完工并验收合格使用2个月后向乙方支付项目总额的97％，剩余的3％留作质保金，质保期自竣工验收合格之日起1年，质保期满后无质量缺陷及其他违约情况，</w:t>
      </w:r>
      <w:r>
        <w:rPr>
          <w:rFonts w:hint="eastAsia" w:ascii="方正仿宋_GBK" w:hAnsi="方正仿宋_GBK" w:eastAsia="方正仿宋_GBK" w:cs="方正仿宋_GBK"/>
          <w:strike w:val="0"/>
          <w:dstrike w:val="0"/>
          <w:kern w:val="0"/>
          <w:sz w:val="24"/>
          <w:szCs w:val="24"/>
          <w:highlight w:val="none"/>
          <w:lang w:val="en-US" w:eastAsia="zh-CN"/>
        </w:rPr>
        <w:t>七</w:t>
      </w:r>
      <w:r>
        <w:rPr>
          <w:rFonts w:hint="eastAsia" w:ascii="方正仿宋_GBK" w:hAnsi="方正仿宋_GBK" w:eastAsia="方正仿宋_GBK" w:cs="方正仿宋_GBK"/>
          <w:kern w:val="0"/>
          <w:sz w:val="24"/>
          <w:szCs w:val="24"/>
          <w:highlight w:val="none"/>
          <w:lang w:val="en-US" w:eastAsia="zh-CN"/>
        </w:rPr>
        <w:t>个工作日内无息支付。每次付款前，乙方必须提交相应金额的增值税普通发票。</w:t>
      </w:r>
    </w:p>
    <w:p>
      <w:pPr>
        <w:spacing w:line="360" w:lineRule="auto"/>
        <w:ind w:left="718" w:leftChars="228" w:hanging="240" w:hangingChars="100"/>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（九）</w:t>
      </w:r>
      <w:r>
        <w:rPr>
          <w:rFonts w:hint="eastAsia" w:ascii="方正仿宋_GBK" w:hAnsi="方正仿宋_GBK" w:eastAsia="方正仿宋_GBK" w:cs="方正仿宋_GBK"/>
          <w:kern w:val="0"/>
          <w:sz w:val="24"/>
          <w:szCs w:val="24"/>
          <w:highlight w:val="none"/>
        </w:rPr>
        <w:t>获取比选文件方式：</w:t>
      </w:r>
      <w:r>
        <w:rPr>
          <w:rFonts w:hint="eastAsia" w:ascii="方正仿宋_GBK" w:hAnsi="方正仿宋_GBK" w:eastAsia="方正仿宋_GBK" w:cs="方正仿宋_GBK"/>
          <w:kern w:val="0"/>
          <w:sz w:val="24"/>
          <w:szCs w:val="24"/>
          <w:highlight w:val="none"/>
          <w:lang w:val="en-US" w:eastAsia="zh-CN"/>
        </w:rPr>
        <w:t>中垦牧乳业</w:t>
      </w:r>
      <w:r>
        <w:rPr>
          <w:rFonts w:hint="eastAsia" w:ascii="方正仿宋_GBK" w:hAnsi="方正仿宋_GBK" w:eastAsia="方正仿宋_GBK" w:cs="方正仿宋_GBK"/>
          <w:kern w:val="0"/>
          <w:sz w:val="24"/>
          <w:szCs w:val="24"/>
          <w:highlight w:val="none"/>
        </w:rPr>
        <w:t>官网</w:t>
      </w:r>
      <w:r>
        <w:rPr>
          <w:rFonts w:hint="eastAsia" w:ascii="方正仿宋_GBK" w:hAnsi="方正仿宋_GBK" w:eastAsia="方正仿宋_GBK" w:cs="方正仿宋_GBK"/>
          <w:kern w:val="0"/>
          <w:sz w:val="24"/>
          <w:szCs w:val="24"/>
          <w:highlight w:val="none"/>
          <w:lang w:val="en-US" w:eastAsia="zh-CN"/>
        </w:rPr>
        <w:t>http://www.zhongkendairy.com/notice/</w:t>
      </w:r>
    </w:p>
    <w:p>
      <w:pPr>
        <w:spacing w:line="360" w:lineRule="auto"/>
        <w:ind w:firstLine="480" w:firstLineChars="200"/>
        <w:rPr>
          <w:rFonts w:hint="eastAsia"/>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十</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获取比选文件时间：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 xml:space="preserve"> 12 月</w:t>
      </w:r>
      <w:r>
        <w:rPr>
          <w:rFonts w:hint="eastAsia" w:ascii="方正仿宋_GBK" w:hAnsi="方正仿宋_GBK" w:eastAsia="方正仿宋_GBK" w:cs="方正仿宋_GBK"/>
          <w:strike w:val="0"/>
          <w:dstrike w:val="0"/>
          <w:kern w:val="0"/>
          <w:sz w:val="24"/>
          <w:szCs w:val="24"/>
          <w:highlight w:val="none"/>
          <w:lang w:val="en-US" w:eastAsia="zh-CN"/>
        </w:rPr>
        <w:t>1</w:t>
      </w:r>
      <w:r>
        <w:rPr>
          <w:rFonts w:hint="eastAsia" w:ascii="方正仿宋_GBK" w:hAnsi="方正仿宋_GBK" w:eastAsia="方正仿宋_GBK" w:cs="方正仿宋_GBK"/>
          <w:kern w:val="0"/>
          <w:sz w:val="24"/>
          <w:szCs w:val="24"/>
          <w:highlight w:val="none"/>
          <w:lang w:val="en-US" w:eastAsia="zh-CN"/>
        </w:rPr>
        <w:t>日—</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12</w:t>
      </w:r>
      <w:r>
        <w:rPr>
          <w:rFonts w:hint="eastAsia" w:ascii="方正仿宋_GBK" w:hAnsi="方正仿宋_GBK" w:eastAsia="方正仿宋_GBK" w:cs="方正仿宋_GBK"/>
          <w:strike w:val="0"/>
          <w:dstrike w:val="0"/>
          <w:kern w:val="0"/>
          <w:sz w:val="24"/>
          <w:szCs w:val="24"/>
          <w:highlight w:val="none"/>
          <w:lang w:val="en-US" w:eastAsia="zh-CN"/>
        </w:rPr>
        <w:t>月8日</w:t>
      </w:r>
      <w:r>
        <w:rPr>
          <w:rFonts w:hint="eastAsia" w:ascii="方正仿宋_GBK" w:hAnsi="方正仿宋_GBK" w:eastAsia="方正仿宋_GBK" w:cs="方正仿宋_GBK"/>
          <w:kern w:val="0"/>
          <w:sz w:val="24"/>
          <w:szCs w:val="24"/>
          <w:highlight w:val="none"/>
        </w:rPr>
        <w:t>。</w:t>
      </w:r>
    </w:p>
    <w:p>
      <w:pPr>
        <w:keepNext w:val="0"/>
        <w:keepLines w:val="0"/>
        <w:pageBreakBefore w:val="0"/>
        <w:kinsoku/>
        <w:wordWrap/>
        <w:overflowPunct/>
        <w:topLinePunct w:val="0"/>
        <w:bidi w:val="0"/>
        <w:snapToGrid/>
        <w:spacing w:line="500" w:lineRule="exact"/>
        <w:ind w:firstLine="480" w:firstLineChars="200"/>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联系人：</w:t>
      </w:r>
      <w:r>
        <w:rPr>
          <w:rFonts w:hint="eastAsia" w:ascii="方正仿宋_GBK" w:hAnsi="方正仿宋_GBK" w:eastAsia="方正仿宋_GBK" w:cs="方正仿宋_GBK"/>
          <w:kern w:val="0"/>
          <w:sz w:val="24"/>
          <w:szCs w:val="24"/>
          <w:highlight w:val="none"/>
          <w:lang w:val="en-US" w:eastAsia="zh-CN"/>
        </w:rPr>
        <w:t>蒋登钱，联系电话：13772949704。</w:t>
      </w:r>
    </w:p>
    <w:p>
      <w:pPr>
        <w:numPr>
          <w:ilvl w:val="0"/>
          <w:numId w:val="2"/>
        </w:numPr>
        <w:spacing w:line="360" w:lineRule="auto"/>
        <w:ind w:firstLine="480" w:firstLineChars="200"/>
        <w:rPr>
          <w:rFonts w:hint="eastAsia"/>
        </w:rPr>
      </w:pP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资质要求</w:t>
      </w:r>
    </w:p>
    <w:p>
      <w:pPr>
        <w:numPr>
          <w:ilvl w:val="0"/>
          <w:numId w:val="0"/>
        </w:num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rPr>
        <w:t>提供委托授权书，提供投标人公司法人身份证复印件和法人委托代理人身份证复印件。</w:t>
      </w:r>
    </w:p>
    <w:p>
      <w:pPr>
        <w:numPr>
          <w:ilvl w:val="-1"/>
          <w:numId w:val="0"/>
        </w:numPr>
        <w:spacing w:line="360" w:lineRule="auto"/>
        <w:ind w:left="0"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color w:val="auto"/>
          <w:kern w:val="0"/>
          <w:sz w:val="24"/>
          <w:szCs w:val="24"/>
          <w:highlight w:val="none"/>
          <w:lang w:val="en-US" w:eastAsia="zh-CN"/>
        </w:rPr>
        <w:t>（二）</w:t>
      </w:r>
      <w:r>
        <w:rPr>
          <w:rFonts w:hint="eastAsia" w:ascii="方正仿宋_GBK" w:hAnsi="方正仿宋_GBK" w:eastAsia="方正仿宋_GBK" w:cs="方正仿宋_GBK"/>
          <w:color w:val="auto"/>
          <w:kern w:val="0"/>
          <w:sz w:val="24"/>
          <w:szCs w:val="24"/>
          <w:highlight w:val="none"/>
        </w:rPr>
        <w:t>要</w:t>
      </w:r>
      <w:r>
        <w:rPr>
          <w:rFonts w:hint="eastAsia" w:ascii="方正仿宋_GBK" w:hAnsi="方正仿宋_GBK" w:eastAsia="方正仿宋_GBK" w:cs="方正仿宋_GBK"/>
          <w:kern w:val="0"/>
          <w:sz w:val="24"/>
          <w:szCs w:val="24"/>
          <w:highlight w:val="none"/>
        </w:rPr>
        <w:t>求提供企业法人营业执照</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营业执照经营范围须包含“机械设备维修”相关内容</w:t>
      </w:r>
      <w:r>
        <w:rPr>
          <w:rFonts w:hint="eastAsia" w:ascii="方正仿宋_GBK" w:hAnsi="方正仿宋_GBK" w:eastAsia="方正仿宋_GBK" w:cs="方正仿宋_GBK"/>
          <w:kern w:val="0"/>
          <w:sz w:val="24"/>
          <w:szCs w:val="24"/>
          <w:highlight w:val="none"/>
        </w:rPr>
        <w:t>。</w:t>
      </w:r>
    </w:p>
    <w:p>
      <w:pPr>
        <w:numPr>
          <w:ilvl w:val="-1"/>
          <w:numId w:val="0"/>
        </w:numPr>
        <w:spacing w:line="360" w:lineRule="auto"/>
        <w:ind w:left="420" w:firstLine="0" w:firstLineChars="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（三）要求提供企业基本存款账户信息。</w:t>
      </w:r>
    </w:p>
    <w:p>
      <w:pPr>
        <w:pStyle w:val="2"/>
        <w:spacing w:line="360" w:lineRule="auto"/>
        <w:ind w:firstLine="480" w:firstLineChars="200"/>
        <w:rPr>
          <w:rFonts w:hint="eastAsia" w:ascii="方正仿宋_GBK" w:hAnsi="方正仿宋_GBK" w:eastAsia="方正仿宋_GBK" w:cs="方正仿宋_GBK"/>
          <w:kern w:val="0"/>
          <w:sz w:val="24"/>
          <w:szCs w:val="24"/>
          <w:highlight w:val="yellow"/>
          <w:lang w:val="en-US" w:eastAsia="zh-CN"/>
        </w:rPr>
      </w:pPr>
      <w:r>
        <w:rPr>
          <w:rFonts w:hint="eastAsia" w:ascii="方正仿宋_GBK" w:hAnsi="方正仿宋_GBK" w:eastAsia="方正仿宋_GBK" w:cs="方正仿宋_GBK"/>
          <w:kern w:val="0"/>
          <w:sz w:val="24"/>
          <w:szCs w:val="24"/>
          <w:highlight w:val="none"/>
          <w:lang w:val="en-US" w:eastAsia="zh-CN"/>
        </w:rPr>
        <w:t>（四）作业人员职业资质，包括：</w:t>
      </w:r>
      <w:bookmarkStart w:id="0" w:name="OLE_LINK5"/>
      <w:r>
        <w:rPr>
          <w:rFonts w:hint="eastAsia" w:ascii="方正仿宋_GBK" w:hAnsi="方正仿宋_GBK" w:eastAsia="方正仿宋_GBK" w:cs="方正仿宋_GBK"/>
          <w:kern w:val="0"/>
          <w:sz w:val="24"/>
          <w:szCs w:val="24"/>
          <w:highlight w:val="none"/>
          <w:lang w:val="en-US" w:eastAsia="zh-CN"/>
        </w:rPr>
        <w:t>焊工证、电工证等与之相关的其他证件。</w:t>
      </w:r>
      <w:bookmarkEnd w:id="0"/>
      <w:r>
        <w:rPr>
          <w:rFonts w:hint="eastAsia" w:ascii="方正仿宋_GBK" w:hAnsi="方正仿宋_GBK" w:eastAsia="方正仿宋_GBK" w:cs="方正仿宋_GBK"/>
          <w:kern w:val="0"/>
          <w:sz w:val="24"/>
          <w:szCs w:val="24"/>
          <w:highlight w:val="none"/>
          <w:lang w:val="en-US" w:eastAsia="zh-CN"/>
        </w:rPr>
        <w:t>（以上要求证件必须提供，提供的所有证件必须是真实有效的）</w:t>
      </w:r>
    </w:p>
    <w:p>
      <w:pPr>
        <w:numPr>
          <w:ilvl w:val="-1"/>
          <w:numId w:val="0"/>
        </w:numPr>
        <w:spacing w:line="360" w:lineRule="auto"/>
        <w:ind w:left="0" w:firstLine="480" w:firstLineChars="200"/>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（五）</w:t>
      </w: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认为必要的</w:t>
      </w:r>
      <w:r>
        <w:rPr>
          <w:rFonts w:hint="eastAsia" w:ascii="方正仿宋_GBK" w:hAnsi="方正仿宋_GBK" w:eastAsia="方正仿宋_GBK" w:cs="方正仿宋_GBK"/>
          <w:kern w:val="0"/>
          <w:sz w:val="24"/>
          <w:szCs w:val="24"/>
          <w:highlight w:val="none"/>
          <w:lang w:eastAsia="zh-CN"/>
        </w:rPr>
        <w:t>其他</w:t>
      </w:r>
      <w:r>
        <w:rPr>
          <w:rFonts w:hint="eastAsia" w:ascii="方正仿宋_GBK" w:hAnsi="方正仿宋_GBK" w:eastAsia="方正仿宋_GBK" w:cs="方正仿宋_GBK"/>
          <w:kern w:val="0"/>
          <w:sz w:val="24"/>
          <w:szCs w:val="24"/>
          <w:highlight w:val="none"/>
        </w:rPr>
        <w:t>证明文件</w:t>
      </w:r>
      <w:r>
        <w:rPr>
          <w:rFonts w:hint="eastAsia" w:ascii="方正仿宋_GBK" w:hAnsi="方正仿宋_GBK" w:eastAsia="方正仿宋_GBK" w:cs="方正仿宋_GBK"/>
          <w:kern w:val="0"/>
          <w:sz w:val="24"/>
          <w:szCs w:val="24"/>
          <w:highlight w:val="none"/>
          <w:lang w:eastAsia="zh-CN"/>
        </w:rPr>
        <w:t>。</w:t>
      </w:r>
    </w:p>
    <w:p>
      <w:pPr>
        <w:numPr>
          <w:ilvl w:val="-1"/>
          <w:numId w:val="0"/>
        </w:numPr>
        <w:spacing w:line="360" w:lineRule="auto"/>
        <w:ind w:left="0" w:firstLine="480" w:firstLineChars="200"/>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（六）</w:t>
      </w:r>
      <w:r>
        <w:rPr>
          <w:rFonts w:hint="eastAsia" w:ascii="方正仿宋_GBK" w:hAnsi="方正仿宋_GBK" w:eastAsia="方正仿宋_GBK" w:cs="方正仿宋_GBK"/>
          <w:color w:val="000000"/>
          <w:kern w:val="0"/>
          <w:sz w:val="24"/>
          <w:szCs w:val="24"/>
          <w:highlight w:val="none"/>
        </w:rPr>
        <w:t>投标的公司提供的资质证明材料应真实、合法、有效。</w:t>
      </w:r>
    </w:p>
    <w:p>
      <w:pPr>
        <w:spacing w:line="360" w:lineRule="auto"/>
        <w:ind w:firstLine="480" w:firstLineChars="200"/>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color w:val="auto"/>
          <w:kern w:val="0"/>
          <w:sz w:val="24"/>
          <w:szCs w:val="24"/>
          <w:highlight w:val="none"/>
          <w:lang w:val="en-US" w:eastAsia="zh-CN"/>
        </w:rPr>
        <w:t>三</w:t>
      </w:r>
      <w:r>
        <w:rPr>
          <w:rFonts w:hint="eastAsia" w:ascii="方正仿宋_GBK" w:hAnsi="方正仿宋_GBK" w:eastAsia="方正仿宋_GBK" w:cs="方正仿宋_GBK"/>
          <w:color w:val="auto"/>
          <w:kern w:val="0"/>
          <w:sz w:val="24"/>
          <w:szCs w:val="24"/>
          <w:highlight w:val="none"/>
        </w:rPr>
        <w:t>、</w:t>
      </w:r>
      <w:r>
        <w:rPr>
          <w:rFonts w:hint="eastAsia" w:ascii="方正仿宋_GBK" w:hAnsi="方正仿宋_GBK" w:eastAsia="方正仿宋_GBK" w:cs="方正仿宋_GBK"/>
          <w:color w:val="auto"/>
          <w:kern w:val="0"/>
          <w:sz w:val="24"/>
          <w:szCs w:val="24"/>
          <w:highlight w:val="none"/>
          <w:lang w:val="en-US" w:eastAsia="zh-CN"/>
        </w:rPr>
        <w:t>比选响应</w:t>
      </w:r>
      <w:r>
        <w:rPr>
          <w:rFonts w:hint="eastAsia" w:ascii="方正仿宋_GBK" w:hAnsi="方正仿宋_GBK" w:eastAsia="方正仿宋_GBK" w:cs="方正仿宋_GBK"/>
          <w:color w:val="auto"/>
          <w:kern w:val="0"/>
          <w:sz w:val="24"/>
          <w:szCs w:val="24"/>
          <w:highlight w:val="none"/>
        </w:rPr>
        <w:t>文件的递交</w:t>
      </w:r>
      <w:r>
        <w:rPr>
          <w:rFonts w:hint="eastAsia" w:ascii="方正仿宋_GBK" w:hAnsi="方正仿宋_GBK" w:eastAsia="方正仿宋_GBK" w:cs="方正仿宋_GBK"/>
          <w:sz w:val="32"/>
          <w:szCs w:val="32"/>
          <w:lang w:val="en-US" w:eastAsia="zh-CN"/>
        </w:rPr>
        <w:t xml:space="preserve"> </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投标文件递交的截止时间：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12月</w:t>
      </w:r>
      <w:r>
        <w:rPr>
          <w:rFonts w:hint="eastAsia" w:ascii="方正仿宋_GBK" w:hAnsi="方正仿宋_GBK" w:eastAsia="方正仿宋_GBK" w:cs="方正仿宋_GBK"/>
          <w:strike w:val="0"/>
          <w:dstrike w:val="0"/>
          <w:color w:val="auto"/>
          <w:kern w:val="0"/>
          <w:sz w:val="24"/>
          <w:szCs w:val="24"/>
          <w:highlight w:val="none"/>
          <w:lang w:val="en-US" w:eastAsia="zh-CN"/>
        </w:rPr>
        <w:t>8</w:t>
      </w:r>
      <w:r>
        <w:rPr>
          <w:rFonts w:hint="eastAsia" w:ascii="方正仿宋_GBK" w:hAnsi="方正仿宋_GBK" w:eastAsia="方正仿宋_GBK" w:cs="方正仿宋_GBK"/>
          <w:strike w:val="0"/>
          <w:color w:val="auto"/>
          <w:kern w:val="0"/>
          <w:sz w:val="24"/>
          <w:szCs w:val="24"/>
          <w:highlight w:val="none"/>
          <w:lang w:val="en-US" w:eastAsia="zh-CN"/>
        </w:rPr>
        <w:t>日</w:t>
      </w:r>
      <w:r>
        <w:rPr>
          <w:rFonts w:hint="eastAsia" w:ascii="方正仿宋_GBK" w:hAnsi="方正仿宋_GBK" w:eastAsia="方正仿宋_GBK" w:cs="方正仿宋_GBK"/>
          <w:color w:val="auto"/>
          <w:kern w:val="0"/>
          <w:sz w:val="24"/>
          <w:szCs w:val="24"/>
          <w:highlight w:val="none"/>
          <w:lang w:val="en-US" w:eastAsia="zh-CN"/>
        </w:rPr>
        <w:t>16:30</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逾期送达的或者未送达指定地点的投标文件，将不予受理</w:t>
      </w:r>
      <w:r>
        <w:rPr>
          <w:rFonts w:hint="eastAsia" w:ascii="方正仿宋_GBK" w:hAnsi="方正仿宋_GBK" w:eastAsia="方正仿宋_GBK" w:cs="方正仿宋_GBK"/>
          <w:kern w:val="0"/>
          <w:sz w:val="24"/>
          <w:szCs w:val="24"/>
          <w:highlight w:val="none"/>
          <w:lang w:eastAsia="zh-CN"/>
        </w:rPr>
        <w:t>。</w:t>
      </w:r>
    </w:p>
    <w:p>
      <w:pPr>
        <w:keepNext w:val="0"/>
        <w:keepLines w:val="0"/>
        <w:pageBreakBefore w:val="0"/>
        <w:kinsoku/>
        <w:wordWrap/>
        <w:overflowPunct/>
        <w:topLinePunct w:val="0"/>
        <w:bidi w:val="0"/>
        <w:snapToGrid/>
        <w:spacing w:line="500" w:lineRule="exact"/>
        <w:ind w:firstLine="480" w:firstLineChars="200"/>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（二）投标单位将</w:t>
      </w:r>
      <w:r>
        <w:rPr>
          <w:rFonts w:hint="eastAsia" w:ascii="方正仿宋_GBK" w:hAnsi="方正仿宋_GBK" w:eastAsia="方正仿宋_GBK" w:cs="方正仿宋_GBK"/>
          <w:b/>
          <w:bCs/>
          <w:kern w:val="0"/>
          <w:sz w:val="24"/>
          <w:szCs w:val="24"/>
          <w:highlight w:val="none"/>
          <w:lang w:val="en-US" w:eastAsia="zh-CN"/>
        </w:rPr>
        <w:t>密封完好的、每页盖章的比选响应文件送至开标地点</w:t>
      </w:r>
      <w:r>
        <w:rPr>
          <w:rFonts w:hint="eastAsia" w:ascii="方正仿宋_GBK" w:hAnsi="方正仿宋_GBK" w:eastAsia="方正仿宋_GBK" w:cs="方正仿宋_GBK"/>
          <w:kern w:val="0"/>
          <w:sz w:val="24"/>
          <w:szCs w:val="24"/>
          <w:highlight w:val="none"/>
          <w:lang w:val="en-US" w:eastAsia="zh-CN"/>
        </w:rPr>
        <w:t>，逾期收到或不符合规定的比选响应文件将被拒绝。无论参选方是否中标，比选响应文件将不予退还。参选方可采用顺丰快递形式递交投标资料，但参选方应注意投标截止时间，合理安排时间。</w:t>
      </w:r>
    </w:p>
    <w:p>
      <w:pPr>
        <w:keepNext w:val="0"/>
        <w:keepLines w:val="0"/>
        <w:pageBreakBefore w:val="0"/>
        <w:kinsoku/>
        <w:wordWrap/>
        <w:overflowPunct/>
        <w:topLinePunct w:val="0"/>
        <w:bidi w:val="0"/>
        <w:snapToGrid/>
        <w:spacing w:line="500" w:lineRule="exact"/>
        <w:ind w:firstLine="480" w:firstLineChars="200"/>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收件地址：陕西省榆林市定边县贺圈镇五兴庄村红庄自然村组中垦牧（陕西）牧业有限公司，收件人</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val="en-US" w:eastAsia="zh-CN"/>
        </w:rPr>
        <w:t>付文慧，联系电话：15529975185。</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四</w:t>
      </w:r>
      <w:r>
        <w:rPr>
          <w:rFonts w:hint="eastAsia" w:ascii="方正仿宋_GBK" w:hAnsi="方正仿宋_GBK" w:eastAsia="方正仿宋_GBK" w:cs="方正仿宋_GBK"/>
          <w:kern w:val="0"/>
          <w:sz w:val="24"/>
          <w:szCs w:val="24"/>
          <w:highlight w:val="none"/>
        </w:rPr>
        <w:t>、开标时间及地点</w:t>
      </w:r>
    </w:p>
    <w:p>
      <w:pPr>
        <w:spacing w:line="360" w:lineRule="auto"/>
        <w:ind w:firstLine="56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 xml:space="preserve"> 12月8日16:30</w:t>
      </w:r>
      <w:r>
        <w:rPr>
          <w:rFonts w:hint="eastAsia" w:ascii="方正仿宋_GBK" w:hAnsi="方正仿宋_GBK" w:eastAsia="方正仿宋_GBK" w:cs="方正仿宋_GBK"/>
          <w:color w:val="auto"/>
          <w:kern w:val="0"/>
          <w:sz w:val="24"/>
          <w:szCs w:val="24"/>
          <w:highlight w:val="none"/>
          <w:lang w:eastAsia="zh-CN"/>
        </w:rPr>
        <w:t>。</w:t>
      </w:r>
      <w:r>
        <w:rPr>
          <w:rFonts w:hint="eastAsia" w:ascii="方正仿宋_GBK" w:hAnsi="方正仿宋_GBK" w:eastAsia="方正仿宋_GBK" w:cs="方正仿宋_GBK"/>
          <w:color w:val="auto"/>
          <w:kern w:val="0"/>
          <w:sz w:val="24"/>
          <w:szCs w:val="24"/>
          <w:highlight w:val="none"/>
        </w:rPr>
        <w:t xml:space="preserve"> </w:t>
      </w:r>
      <w:r>
        <w:rPr>
          <w:rFonts w:hint="eastAsia" w:ascii="方正仿宋_GBK" w:hAnsi="方正仿宋_GBK" w:eastAsia="方正仿宋_GBK" w:cs="方正仿宋_GBK"/>
          <w:kern w:val="0"/>
          <w:sz w:val="24"/>
          <w:szCs w:val="24"/>
          <w:highlight w:val="none"/>
        </w:rPr>
        <w:t xml:space="preserve">  </w:t>
      </w:r>
    </w:p>
    <w:p>
      <w:pPr>
        <w:spacing w:line="360" w:lineRule="auto"/>
        <w:ind w:firstLine="56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二</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地点：</w:t>
      </w:r>
      <w:r>
        <w:rPr>
          <w:rFonts w:hint="eastAsia" w:ascii="方正仿宋_GBK" w:hAnsi="方正仿宋_GBK" w:eastAsia="方正仿宋_GBK" w:cs="方正仿宋_GBK"/>
          <w:kern w:val="0"/>
          <w:sz w:val="24"/>
          <w:szCs w:val="24"/>
          <w:highlight w:val="none"/>
          <w:lang w:val="en-US" w:eastAsia="zh-CN"/>
        </w:rPr>
        <w:t>中垦牧（陕西）牧业有限公司一楼会议室。</w:t>
      </w:r>
    </w:p>
    <w:p>
      <w:pPr>
        <w:spacing w:line="360" w:lineRule="auto"/>
        <w:ind w:firstLine="480" w:firstLineChars="200"/>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lang w:val="en-US" w:eastAsia="zh-CN"/>
        </w:rPr>
        <w:t>五</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val="en-US" w:eastAsia="zh-CN"/>
        </w:rPr>
        <w:t>咨询</w:t>
      </w:r>
    </w:p>
    <w:p>
      <w:p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咨询截止时间：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12 月 7日</w:t>
      </w:r>
      <w:r>
        <w:rPr>
          <w:rFonts w:hint="eastAsia" w:ascii="方正仿宋_GBK" w:hAnsi="方正仿宋_GBK" w:eastAsia="方正仿宋_GBK" w:cs="方正仿宋_GBK"/>
          <w:kern w:val="0"/>
          <w:sz w:val="24"/>
          <w:szCs w:val="24"/>
          <w:highlight w:val="none"/>
        </w:rPr>
        <w:t>1</w:t>
      </w:r>
      <w:r>
        <w:rPr>
          <w:rFonts w:hint="eastAsia" w:ascii="方正仿宋_GBK" w:hAnsi="方正仿宋_GBK" w:eastAsia="方正仿宋_GBK" w:cs="方正仿宋_GBK"/>
          <w:kern w:val="0"/>
          <w:sz w:val="24"/>
          <w:szCs w:val="24"/>
          <w:highlight w:val="none"/>
          <w:lang w:val="en-US" w:eastAsia="zh-CN"/>
        </w:rPr>
        <w:t>8:00</w:t>
      </w:r>
      <w:r>
        <w:rPr>
          <w:rFonts w:hint="eastAsia" w:ascii="方正仿宋_GBK" w:hAnsi="方正仿宋_GBK" w:eastAsia="方正仿宋_GBK" w:cs="方正仿宋_GBK"/>
          <w:kern w:val="0"/>
          <w:sz w:val="24"/>
          <w:szCs w:val="24"/>
          <w:highlight w:val="none"/>
        </w:rPr>
        <w:t>前，咨询方式为电话咨询</w:t>
      </w:r>
      <w:r>
        <w:rPr>
          <w:rFonts w:hint="eastAsia" w:ascii="方正仿宋_GBK" w:hAnsi="方正仿宋_GBK" w:eastAsia="方正仿宋_GBK" w:cs="方正仿宋_GBK"/>
          <w:kern w:val="0"/>
          <w:sz w:val="24"/>
          <w:szCs w:val="24"/>
          <w:highlight w:val="none"/>
          <w:lang w:val="en-US" w:eastAsia="zh-CN"/>
        </w:rPr>
        <w:t>或</w:t>
      </w:r>
      <w:r>
        <w:rPr>
          <w:rFonts w:hint="eastAsia" w:ascii="方正仿宋_GBK" w:hAnsi="方正仿宋_GBK" w:eastAsia="方正仿宋_GBK" w:cs="方正仿宋_GBK"/>
          <w:kern w:val="0"/>
          <w:sz w:val="24"/>
          <w:szCs w:val="24"/>
          <w:highlight w:val="none"/>
        </w:rPr>
        <w:t>现场踏勘。</w:t>
      </w:r>
    </w:p>
    <w:p>
      <w:pPr>
        <w:keepNext w:val="0"/>
        <w:keepLines w:val="0"/>
        <w:pageBreakBefore w:val="0"/>
        <w:kinsoku/>
        <w:wordWrap/>
        <w:overflowPunct/>
        <w:topLinePunct w:val="0"/>
        <w:bidi w:val="0"/>
        <w:snapToGrid/>
        <w:spacing w:line="500" w:lineRule="exact"/>
        <w:ind w:firstLine="480" w:firstLineChars="200"/>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联系人：</w:t>
      </w:r>
      <w:r>
        <w:rPr>
          <w:rFonts w:hint="eastAsia" w:ascii="方正仿宋_GBK" w:hAnsi="方正仿宋_GBK" w:eastAsia="方正仿宋_GBK" w:cs="方正仿宋_GBK"/>
          <w:kern w:val="0"/>
          <w:sz w:val="24"/>
          <w:szCs w:val="24"/>
          <w:highlight w:val="none"/>
          <w:lang w:val="en-US" w:eastAsia="zh-CN"/>
        </w:rPr>
        <w:t>蒋登钱，联系电话：13772949704。</w:t>
      </w:r>
    </w:p>
    <w:p>
      <w:pPr>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zh-CN"/>
        </w:rPr>
        <w:t>特此函告</w:t>
      </w:r>
    </w:p>
    <w:p>
      <w:pPr>
        <w:autoSpaceDE w:val="0"/>
        <w:autoSpaceDN w:val="0"/>
        <w:adjustRightInd w:val="0"/>
        <w:spacing w:line="360" w:lineRule="auto"/>
        <w:ind w:left="5960" w:leftChars="1867" w:hanging="2040" w:hangingChars="850"/>
        <w:jc w:val="righ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中垦牧（陕西）牧业有限公司</w:t>
      </w:r>
    </w:p>
    <w:p>
      <w:pPr>
        <w:autoSpaceDE w:val="0"/>
        <w:autoSpaceDN w:val="0"/>
        <w:adjustRightInd w:val="0"/>
        <w:spacing w:line="360" w:lineRule="auto"/>
        <w:ind w:firstLine="5760" w:firstLineChars="2400"/>
        <w:jc w:val="center"/>
        <w:rPr>
          <w:highlight w:val="none"/>
        </w:rPr>
      </w:pP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kern w:val="0"/>
          <w:sz w:val="24"/>
          <w:szCs w:val="24"/>
          <w:highlight w:val="none"/>
        </w:rPr>
        <w:t>年</w:t>
      </w:r>
      <w:r>
        <w:rPr>
          <w:rFonts w:hint="eastAsia" w:ascii="方正仿宋_GBK" w:hAnsi="方正仿宋_GBK" w:eastAsia="方正仿宋_GBK" w:cs="方正仿宋_GBK"/>
          <w:kern w:val="0"/>
          <w:sz w:val="24"/>
          <w:szCs w:val="24"/>
          <w:highlight w:val="none"/>
          <w:lang w:val="en-US" w:eastAsia="zh-CN"/>
        </w:rPr>
        <w:t xml:space="preserve"> 12月 1 日</w:t>
      </w:r>
    </w:p>
    <w:p>
      <w:pPr>
        <w:autoSpaceDE w:val="0"/>
        <w:autoSpaceDN w:val="0"/>
        <w:adjustRightInd w:val="0"/>
        <w:spacing w:line="360" w:lineRule="auto"/>
        <w:ind w:firstLine="7200" w:firstLineChars="3000"/>
        <w:jc w:val="center"/>
        <w:rPr>
          <w:rFonts w:hint="eastAsia" w:ascii="方正仿宋_GBK" w:hAnsi="方正仿宋_GBK" w:eastAsia="方正仿宋_GBK" w:cs="方正仿宋_GBK"/>
          <w:b/>
          <w:kern w:val="0"/>
          <w:sz w:val="24"/>
          <w:szCs w:val="24"/>
          <w:highlight w:val="none"/>
          <w:lang w:val="en-US" w:eastAsia="zh-CN"/>
        </w:rPr>
      </w:pPr>
    </w:p>
    <w:p>
      <w:pPr>
        <w:autoSpaceDE w:val="0"/>
        <w:autoSpaceDN w:val="0"/>
        <w:adjustRightInd w:val="0"/>
        <w:spacing w:line="360" w:lineRule="auto"/>
        <w:ind w:firstLine="7200" w:firstLineChars="3000"/>
        <w:jc w:val="center"/>
        <w:rPr>
          <w:rFonts w:hint="eastAsia" w:ascii="方正仿宋_GBK" w:hAnsi="方正仿宋_GBK" w:eastAsia="方正仿宋_GBK" w:cs="方正仿宋_GBK"/>
          <w:b/>
          <w:kern w:val="0"/>
          <w:sz w:val="24"/>
          <w:szCs w:val="24"/>
          <w:highlight w:val="none"/>
          <w:lang w:val="en-US" w:eastAsia="zh-CN"/>
        </w:rPr>
      </w:pPr>
    </w:p>
    <w:p>
      <w:pPr>
        <w:widowControl/>
        <w:ind w:firstLine="2400" w:firstLineChars="600"/>
        <w:jc w:val="both"/>
        <w:rPr>
          <w:rFonts w:hint="eastAsia" w:ascii="方正仿宋_GBK" w:hAnsi="方正仿宋_GBK" w:eastAsia="方正仿宋_GBK" w:cs="方正仿宋_GBK"/>
          <w:b/>
          <w:kern w:val="0"/>
          <w:sz w:val="40"/>
          <w:szCs w:val="40"/>
          <w:highlight w:val="none"/>
          <w:lang w:val="en-US" w:eastAsia="zh-CN"/>
        </w:rPr>
      </w:pPr>
    </w:p>
    <w:p>
      <w:pPr>
        <w:widowControl/>
        <w:ind w:firstLine="2400" w:firstLineChars="600"/>
        <w:jc w:val="both"/>
        <w:rPr>
          <w:rFonts w:hint="eastAsia" w:ascii="方正仿宋_GBK" w:hAnsi="方正仿宋_GBK" w:eastAsia="方正仿宋_GBK" w:cs="方正仿宋_GBK"/>
          <w:b/>
          <w:kern w:val="0"/>
          <w:sz w:val="40"/>
          <w:szCs w:val="40"/>
          <w:highlight w:val="none"/>
        </w:rPr>
      </w:pPr>
      <w:r>
        <w:rPr>
          <w:rFonts w:hint="eastAsia" w:ascii="方正仿宋_GBK" w:hAnsi="方正仿宋_GBK" w:eastAsia="方正仿宋_GBK" w:cs="方正仿宋_GBK"/>
          <w:b/>
          <w:kern w:val="0"/>
          <w:sz w:val="40"/>
          <w:szCs w:val="40"/>
          <w:highlight w:val="none"/>
          <w:lang w:val="en-US" w:eastAsia="zh-CN"/>
        </w:rPr>
        <w:t>第一部分：</w:t>
      </w:r>
      <w:r>
        <w:rPr>
          <w:rFonts w:hint="eastAsia" w:ascii="方正仿宋_GBK" w:hAnsi="方正仿宋_GBK" w:eastAsia="方正仿宋_GBK" w:cs="方正仿宋_GBK"/>
          <w:b/>
          <w:kern w:val="0"/>
          <w:sz w:val="40"/>
          <w:szCs w:val="40"/>
          <w:highlight w:val="none"/>
          <w:lang w:eastAsia="zh-CN"/>
        </w:rPr>
        <w:t>参选方</w:t>
      </w:r>
      <w:r>
        <w:rPr>
          <w:rFonts w:hint="eastAsia" w:ascii="方正仿宋_GBK" w:hAnsi="方正仿宋_GBK" w:eastAsia="方正仿宋_GBK" w:cs="方正仿宋_GBK"/>
          <w:b/>
          <w:kern w:val="0"/>
          <w:sz w:val="40"/>
          <w:szCs w:val="40"/>
          <w:highlight w:val="none"/>
        </w:rPr>
        <w:t>须知</w:t>
      </w:r>
    </w:p>
    <w:p>
      <w:pPr>
        <w:pStyle w:val="14"/>
        <w:rPr>
          <w:rFonts w:hint="eastAsia"/>
        </w:rPr>
      </w:pPr>
    </w:p>
    <w:tbl>
      <w:tblPr>
        <w:tblStyle w:val="10"/>
        <w:tblW w:w="93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20"/>
        <w:gridCol w:w="1805"/>
        <w:gridCol w:w="679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tblHeader/>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序号</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内容</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项目名称</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default" w:ascii="方正仿宋_GBK" w:hAnsi="方正仿宋_GBK" w:eastAsia="方正仿宋_GBK" w:cs="方正仿宋_GBK"/>
                <w:bCs/>
                <w:sz w:val="24"/>
                <w:szCs w:val="24"/>
                <w:highlight w:val="none"/>
                <w:lang w:val="en-US"/>
              </w:rPr>
            </w:pPr>
            <w:r>
              <w:rPr>
                <w:rFonts w:hint="eastAsia" w:ascii="方正仿宋_GBK" w:hAnsi="方正仿宋_GBK" w:eastAsia="方正仿宋_GBK" w:cs="方正仿宋_GBK"/>
                <w:kern w:val="0"/>
                <w:sz w:val="24"/>
                <w:szCs w:val="24"/>
                <w:highlight w:val="none"/>
                <w:lang w:val="en-US" w:eastAsia="zh-CN"/>
              </w:rPr>
              <w:t>中垦牧（陕西）牧业有限公司固定搅拌仓维修加固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实施单位</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中垦牧（陕西）牧业有限公司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项目地址</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陕西省榆林市定边县贺圈镇五兴庄村红庄自然村组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sz w:val="24"/>
                <w:szCs w:val="24"/>
                <w:highlight w:val="none"/>
                <w:lang w:val="en-US" w:eastAsia="zh-CN"/>
              </w:rPr>
              <w:t>工期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strike w:val="0"/>
                <w:dstrike w:val="0"/>
                <w:kern w:val="0"/>
                <w:sz w:val="24"/>
                <w:szCs w:val="24"/>
                <w:highlight w:val="none"/>
                <w:lang w:val="en-US" w:eastAsia="zh-CN"/>
              </w:rPr>
              <w:t>合同生效后30个日历日（参选方可根据自身情况投报工期）</w:t>
            </w:r>
            <w:r>
              <w:rPr>
                <w:rFonts w:hint="eastAsia" w:ascii="方正仿宋_GBK" w:hAnsi="方正仿宋_GBK" w:eastAsia="方正仿宋_GBK" w:cs="方正仿宋_GBK"/>
                <w:kern w:val="0"/>
                <w:sz w:val="24"/>
                <w:szCs w:val="24"/>
                <w:highlight w:val="none"/>
                <w:lang w:val="en-US" w:eastAsia="zh-CN"/>
              </w:rPr>
              <w:t>，超过30个日历日为废标）</w:t>
            </w:r>
            <w:r>
              <w:rPr>
                <w:rFonts w:hint="eastAsia" w:ascii="方正仿宋_GBK" w:hAnsi="方正仿宋_GBK" w:eastAsia="方正仿宋_GBK" w:cs="方正仿宋_GBK"/>
                <w:kern w:val="0"/>
                <w:sz w:val="24"/>
                <w:szCs w:val="24"/>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sz w:val="24"/>
                <w:szCs w:val="24"/>
                <w:highlight w:val="none"/>
                <w:lang w:val="en-US" w:eastAsia="zh-CN"/>
              </w:rPr>
              <w:t>质保期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自验收合格之日起1年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联系方式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bidi w:val="0"/>
              <w:snapToGrid/>
              <w:spacing w:line="500" w:lineRule="exact"/>
              <w:textAlignment w:val="auto"/>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rPr>
              <w:t>联系人：</w:t>
            </w:r>
            <w:r>
              <w:rPr>
                <w:rFonts w:hint="eastAsia" w:ascii="方正仿宋_GBK" w:hAnsi="方正仿宋_GBK" w:eastAsia="方正仿宋_GBK" w:cs="方正仿宋_GBK"/>
                <w:kern w:val="0"/>
                <w:sz w:val="24"/>
                <w:szCs w:val="24"/>
                <w:highlight w:val="none"/>
                <w:lang w:val="en-US" w:eastAsia="zh-CN"/>
              </w:rPr>
              <w:t>付文慧，联系电话：15529975185。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招标范围</w:t>
            </w:r>
          </w:p>
        </w:tc>
        <w:tc>
          <w:tcPr>
            <w:tcW w:w="679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utoSpaceDE w:val="0"/>
              <w:autoSpaceDN w:val="0"/>
              <w:adjustRightInd w:val="0"/>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对5台搅拌仓侧壁部、底部加固维修、#4.#5号仓搅龙加固维修。加固要求：为保障日粮质量，对搅拌仓内部整体铺设4mm厚食品级304不锈钢板，仓壁不锈钢板1.5m高，搅龙增加一圈10mm厚12cm宽耐磨钢板(NM400)。（详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8</w:t>
            </w:r>
          </w:p>
        </w:tc>
        <w:tc>
          <w:tcPr>
            <w:tcW w:w="18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60" w:lineRule="auto"/>
              <w:jc w:val="both"/>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zh-CN" w:eastAsia="zh-CN"/>
              </w:rPr>
              <w:t>投标报价组成</w:t>
            </w:r>
          </w:p>
        </w:tc>
        <w:tc>
          <w:tcPr>
            <w:tcW w:w="679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spacing w:line="360" w:lineRule="auto"/>
              <w:ind w:firstLine="480" w:firstLineChars="200"/>
              <w:jc w:val="both"/>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strike w:val="0"/>
                <w:dstrike w:val="0"/>
                <w:color w:val="000000"/>
                <w:kern w:val="0"/>
                <w:sz w:val="24"/>
                <w:szCs w:val="24"/>
                <w:highlight w:val="none"/>
                <w:lang w:val="en-US" w:eastAsia="zh-CN"/>
              </w:rPr>
              <w:t>包含但不限于</w:t>
            </w:r>
            <w:bookmarkStart w:id="1" w:name="OLE_LINK4"/>
            <w:r>
              <w:rPr>
                <w:rFonts w:hint="eastAsia" w:ascii="方正仿宋_GBK" w:hAnsi="方正仿宋_GBK" w:eastAsia="方正仿宋_GBK" w:cs="方正仿宋_GBK"/>
                <w:strike w:val="0"/>
                <w:dstrike w:val="0"/>
                <w:color w:val="000000"/>
                <w:kern w:val="0"/>
                <w:sz w:val="24"/>
                <w:szCs w:val="24"/>
                <w:highlight w:val="none"/>
                <w:lang w:val="en-US" w:eastAsia="zh-CN"/>
              </w:rPr>
              <w:t>包含人工费、材料费、安装费、运输装卸费、施工机械使用费、措施费、规费、管理费、利润和税金等一切与之相关费用</w:t>
            </w:r>
            <w:bookmarkEnd w:id="1"/>
            <w:r>
              <w:rPr>
                <w:rFonts w:hint="eastAsia" w:ascii="方正仿宋_GBK" w:hAnsi="方正仿宋_GBK" w:eastAsia="方正仿宋_GBK" w:cs="方正仿宋_GBK"/>
                <w:color w:val="000000"/>
                <w:kern w:val="0"/>
                <w:sz w:val="24"/>
                <w:szCs w:val="24"/>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9</w:t>
            </w:r>
          </w:p>
        </w:tc>
        <w:tc>
          <w:tcPr>
            <w:tcW w:w="18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★最高限价</w:t>
            </w:r>
          </w:p>
        </w:tc>
        <w:tc>
          <w:tcPr>
            <w:tcW w:w="679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pStyle w:val="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kern w:val="0"/>
                <w:sz w:val="24"/>
                <w:szCs w:val="24"/>
                <w:highlight w:val="none"/>
                <w:lang w:val="en-US" w:eastAsia="zh-CN"/>
              </w:rPr>
              <w:t>最高限</w:t>
            </w:r>
            <w:r>
              <w:rPr>
                <w:rFonts w:hint="eastAsia" w:ascii="方正仿宋_GBK" w:hAnsi="方正仿宋_GBK" w:eastAsia="方正仿宋_GBK" w:cs="方正仿宋_GBK"/>
                <w:color w:val="auto"/>
                <w:kern w:val="0"/>
                <w:sz w:val="24"/>
                <w:szCs w:val="24"/>
                <w:highlight w:val="none"/>
                <w:lang w:val="en-US" w:eastAsia="zh-CN" w:bidi="ar-SA"/>
              </w:rPr>
              <w:t>价33.95万元（</w:t>
            </w:r>
            <w:r>
              <w:rPr>
                <w:rFonts w:hint="eastAsia" w:ascii="方正仿宋_GBK" w:hAnsi="方正仿宋_GBK" w:eastAsia="方正仿宋_GBK" w:cs="方正仿宋_GBK"/>
                <w:strike w:val="0"/>
                <w:dstrike w:val="0"/>
                <w:color w:val="000000"/>
                <w:kern w:val="0"/>
                <w:sz w:val="24"/>
                <w:szCs w:val="24"/>
                <w:highlight w:val="none"/>
                <w:lang w:val="en-US" w:eastAsia="zh-CN"/>
              </w:rPr>
              <w:t>包含人工费、材料费、安装费、运输装卸费、施工机械使用费、措施费、规费、管理费、利润和税金等一切与之相关费用</w:t>
            </w:r>
            <w:r>
              <w:rPr>
                <w:rFonts w:hint="eastAsia" w:ascii="方正仿宋_GBK" w:hAnsi="方正仿宋_GBK" w:eastAsia="方正仿宋_GBK" w:cs="方正仿宋_GBK"/>
                <w:color w:val="auto"/>
                <w:kern w:val="0"/>
                <w:sz w:val="24"/>
                <w:szCs w:val="24"/>
                <w:highlight w:val="none"/>
                <w:lang w:val="en-US" w:eastAsia="zh-CN" w:bidi="ar-SA"/>
              </w:rPr>
              <w:t>）</w:t>
            </w:r>
            <w:r>
              <w:rPr>
                <w:rFonts w:hint="eastAsia" w:ascii="方正仿宋_GBK" w:hAnsi="方正仿宋_GBK" w:eastAsia="方正仿宋_GBK" w:cs="方正仿宋_GBK"/>
                <w:kern w:val="0"/>
                <w:sz w:val="24"/>
                <w:szCs w:val="24"/>
                <w:highlight w:val="none"/>
                <w:lang w:val="zh-CN" w:eastAsia="zh-CN"/>
              </w:rPr>
              <w:t>超过¥</w:t>
            </w:r>
            <w:r>
              <w:rPr>
                <w:rFonts w:hint="eastAsia" w:ascii="方正仿宋_GBK" w:hAnsi="方正仿宋_GBK" w:eastAsia="方正仿宋_GBK" w:cs="方正仿宋_GBK"/>
                <w:kern w:val="0"/>
                <w:sz w:val="24"/>
                <w:szCs w:val="24"/>
                <w:highlight w:val="none"/>
                <w:lang w:val="en-US" w:eastAsia="zh-CN"/>
              </w:rPr>
              <w:t>33.95</w:t>
            </w:r>
            <w:r>
              <w:rPr>
                <w:rFonts w:hint="eastAsia" w:ascii="方正仿宋_GBK" w:hAnsi="方正仿宋_GBK" w:eastAsia="方正仿宋_GBK" w:cs="方正仿宋_GBK"/>
                <w:strike w:val="0"/>
                <w:dstrike w:val="0"/>
                <w:kern w:val="0"/>
                <w:sz w:val="24"/>
                <w:szCs w:val="24"/>
                <w:highlight w:val="none"/>
                <w:lang w:val="en-US" w:eastAsia="zh-CN"/>
              </w:rPr>
              <w:t>万元</w:t>
            </w:r>
            <w:r>
              <w:rPr>
                <w:rFonts w:hint="eastAsia" w:ascii="方正仿宋_GBK" w:hAnsi="方正仿宋_GBK" w:eastAsia="方正仿宋_GBK" w:cs="方正仿宋_GBK"/>
                <w:kern w:val="0"/>
                <w:sz w:val="24"/>
                <w:szCs w:val="24"/>
                <w:highlight w:val="none"/>
                <w:lang w:val="zh-CN" w:eastAsia="zh-CN"/>
              </w:rPr>
              <w:t>报价，</w:t>
            </w:r>
            <w:r>
              <w:rPr>
                <w:rFonts w:hint="eastAsia" w:ascii="方正仿宋_GBK" w:hAnsi="方正仿宋_GBK" w:eastAsia="方正仿宋_GBK" w:cs="方正仿宋_GBK"/>
                <w:kern w:val="0"/>
                <w:sz w:val="24"/>
                <w:szCs w:val="24"/>
                <w:highlight w:val="none"/>
                <w:lang w:val="en-US" w:eastAsia="zh-CN"/>
              </w:rPr>
              <w:t>投标无效</w:t>
            </w:r>
            <w:r>
              <w:rPr>
                <w:rFonts w:hint="eastAsia" w:ascii="方正仿宋_GBK" w:hAnsi="方正仿宋_GBK" w:eastAsia="方正仿宋_GBK" w:cs="方正仿宋_GBK"/>
                <w:kern w:val="0"/>
                <w:sz w:val="24"/>
                <w:szCs w:val="24"/>
                <w:highlight w:val="none"/>
                <w:lang w:val="zh-CN"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jc w:val="center"/>
        </w:trPr>
        <w:tc>
          <w:tcPr>
            <w:tcW w:w="720"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10</w:t>
            </w:r>
          </w:p>
        </w:tc>
        <w:tc>
          <w:tcPr>
            <w:tcW w:w="1805" w:type="dxa"/>
            <w:tcBorders>
              <w:top w:val="single" w:color="auto" w:sz="4" w:space="0"/>
              <w:left w:val="single" w:color="auto" w:sz="4" w:space="0"/>
              <w:bottom w:val="single" w:color="auto" w:sz="4" w:space="0"/>
              <w:right w:val="single" w:color="auto" w:sz="4" w:space="0"/>
            </w:tcBorders>
            <w:shd w:val="clear" w:color="auto" w:fill="auto"/>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投标保证金</w:t>
            </w:r>
          </w:p>
        </w:tc>
        <w:tc>
          <w:tcPr>
            <w:tcW w:w="6797" w:type="dxa"/>
            <w:tcBorders>
              <w:top w:val="single" w:color="auto" w:sz="4" w:space="0"/>
              <w:left w:val="single" w:color="auto" w:sz="4" w:space="0"/>
              <w:bottom w:val="single" w:color="auto" w:sz="4" w:space="0"/>
              <w:right w:val="single" w:color="auto" w:sz="4" w:space="0"/>
            </w:tcBorders>
            <w:shd w:val="clear" w:color="auto" w:fill="FFFFFF"/>
            <w:noWrap w:val="0"/>
            <w:vAlign w:val="center"/>
          </w:tcPr>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1.投标保证金：</w:t>
            </w:r>
            <w:r>
              <w:rPr>
                <w:rFonts w:hint="eastAsia" w:ascii="方正仿宋_GBK" w:hAnsi="方正仿宋_GBK" w:eastAsia="方正仿宋_GBK" w:cs="方正仿宋_GBK"/>
                <w:strike w:val="0"/>
                <w:dstrike w:val="0"/>
                <w:color w:val="000000"/>
                <w:kern w:val="0"/>
                <w:sz w:val="24"/>
                <w:szCs w:val="24"/>
                <w:highlight w:val="none"/>
                <w:lang w:val="en-US" w:eastAsia="zh-CN"/>
              </w:rPr>
              <w:t>￥6790元（</w:t>
            </w:r>
            <w:r>
              <w:rPr>
                <w:rFonts w:hint="eastAsia" w:ascii="方正仿宋_GBK" w:hAnsi="方正仿宋_GBK" w:eastAsia="方正仿宋_GBK" w:cs="方正仿宋_GBK"/>
                <w:color w:val="000000"/>
                <w:kern w:val="0"/>
                <w:sz w:val="24"/>
                <w:szCs w:val="24"/>
                <w:highlight w:val="none"/>
                <w:lang w:val="en-US" w:eastAsia="zh-CN"/>
              </w:rPr>
              <w:t>参选方需备注中垦牧（陕西）牧业有限公司</w:t>
            </w:r>
            <w:r>
              <w:rPr>
                <w:rFonts w:hint="eastAsia" w:ascii="方正仿宋_GBK" w:hAnsi="方正仿宋_GBK" w:eastAsia="方正仿宋_GBK" w:cs="方正仿宋_GBK"/>
                <w:b w:val="0"/>
                <w:color w:val="000000"/>
                <w:kern w:val="0"/>
                <w:sz w:val="24"/>
                <w:szCs w:val="24"/>
                <w:highlight w:val="none"/>
                <w:u w:val="none"/>
                <w:lang w:val="en-US" w:eastAsia="zh-CN"/>
              </w:rPr>
              <w:t>固定搅拌仓维修加固</w:t>
            </w:r>
            <w:r>
              <w:rPr>
                <w:rFonts w:hint="eastAsia" w:ascii="方正仿宋_GBK" w:hAnsi="方正仿宋_GBK" w:eastAsia="方正仿宋_GBK" w:cs="方正仿宋_GBK"/>
                <w:color w:val="000000"/>
                <w:kern w:val="0"/>
                <w:sz w:val="24"/>
                <w:szCs w:val="24"/>
                <w:highlight w:val="none"/>
                <w:lang w:val="en-US" w:eastAsia="zh-CN"/>
              </w:rPr>
              <w:t>投标保证金），参选方应于2025年12月8日16:30时前，将投标保证金打到招标人账户。未在规定时间内递交投标保证金的视为未响应本次邀约投标活动，</w:t>
            </w:r>
            <w:r>
              <w:rPr>
                <w:rFonts w:hint="eastAsia" w:ascii="方正仿宋_GBK" w:hAnsi="方正仿宋_GBK" w:eastAsia="方正仿宋_GBK" w:cs="方正仿宋_GBK"/>
                <w:color w:val="auto"/>
                <w:sz w:val="24"/>
                <w:szCs w:val="24"/>
                <w:highlight w:val="none"/>
                <w:lang w:val="en-US" w:eastAsia="zh-CN"/>
              </w:rPr>
              <w:t>（参与第二次投标并缴纳投标保证金，需出具证明，证明第二次投标保证金可用于第三次投标），</w:t>
            </w:r>
            <w:r>
              <w:rPr>
                <w:rFonts w:hint="eastAsia" w:ascii="方正仿宋_GBK" w:hAnsi="方正仿宋_GBK" w:eastAsia="方正仿宋_GBK" w:cs="方正仿宋_GBK"/>
                <w:color w:val="000000"/>
                <w:kern w:val="0"/>
                <w:sz w:val="24"/>
                <w:szCs w:val="24"/>
                <w:highlight w:val="none"/>
                <w:lang w:val="en-US" w:eastAsia="zh-CN"/>
              </w:rPr>
              <w:t>招标方届时恕不接受其递交的投标文件。投标保证金在招标方与中标方签订合同后7个工作日内无息退还。</w:t>
            </w:r>
          </w:p>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2.投标保证金电汇地址：</w:t>
            </w:r>
          </w:p>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单位名称：中垦牧（陕西）牧业有限公司</w:t>
            </w:r>
          </w:p>
          <w:p>
            <w:pPr>
              <w:autoSpaceDE w:val="0"/>
              <w:autoSpaceDN w:val="0"/>
              <w:adjustRightInd w:val="0"/>
              <w:spacing w:line="360" w:lineRule="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开 户 行：中国农业发展银行定边县支行</w:t>
            </w:r>
          </w:p>
          <w:p>
            <w:pPr>
              <w:autoSpaceDE w:val="0"/>
              <w:autoSpaceDN w:val="0"/>
              <w:adjustRightInd w:val="0"/>
              <w:spacing w:line="360" w:lineRule="auto"/>
              <w:rPr>
                <w:rFonts w:hint="default"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账    号：20361082500100000357701</w:t>
            </w:r>
          </w:p>
          <w:p>
            <w:pPr>
              <w:keepNext w:val="0"/>
              <w:keepLines w:val="0"/>
              <w:pageBreakBefore w:val="0"/>
              <w:widowControl w:val="0"/>
              <w:numPr>
                <w:ilvl w:val="0"/>
                <w:numId w:val="3"/>
              </w:numPr>
              <w:kinsoku/>
              <w:wordWrap/>
              <w:overflowPunct/>
              <w:topLinePunct w:val="0"/>
              <w:bidi w:val="0"/>
              <w:snapToGrid/>
              <w:spacing w:line="360" w:lineRule="auto"/>
              <w:textAlignment w:val="auto"/>
              <w:rPr>
                <w:rFonts w:hint="eastAsia" w:ascii="方正仿宋_GBK" w:hAnsi="方正仿宋_GBK" w:eastAsia="方正仿宋_GBK" w:cs="方正仿宋_GBK"/>
                <w:color w:val="000000"/>
                <w:kern w:val="0"/>
                <w:sz w:val="24"/>
                <w:szCs w:val="24"/>
                <w:highlight w:val="none"/>
                <w:lang w:val="en-US" w:eastAsia="zh-CN"/>
              </w:rPr>
            </w:pPr>
            <w:r>
              <w:rPr>
                <w:rFonts w:hint="eastAsia" w:ascii="方正仿宋_GBK" w:hAnsi="方正仿宋_GBK" w:eastAsia="方正仿宋_GBK" w:cs="方正仿宋_GBK"/>
                <w:color w:val="000000"/>
                <w:kern w:val="0"/>
                <w:sz w:val="24"/>
                <w:szCs w:val="24"/>
                <w:highlight w:val="none"/>
                <w:lang w:val="en-US" w:eastAsia="zh-CN"/>
              </w:rPr>
              <w:t>投标保证金缴存凭证（复印件加盖公章附投标文件内）。</w:t>
            </w:r>
          </w:p>
          <w:p>
            <w:pPr>
              <w:keepNext w:val="0"/>
              <w:keepLines w:val="0"/>
              <w:pageBreakBefore w:val="0"/>
              <w:widowControl w:val="0"/>
              <w:numPr>
                <w:ilvl w:val="0"/>
                <w:numId w:val="0"/>
              </w:numPr>
              <w:kinsoku/>
              <w:wordWrap/>
              <w:overflowPunct/>
              <w:topLinePunct w:val="0"/>
              <w:bidi w:val="0"/>
              <w:snapToGrid/>
              <w:spacing w:line="360" w:lineRule="auto"/>
              <w:textAlignment w:val="auto"/>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b/>
                <w:color w:val="000000"/>
                <w:sz w:val="24"/>
                <w:szCs w:val="24"/>
                <w:highlight w:val="none"/>
              </w:rPr>
              <w:t>特别提醒：</w:t>
            </w:r>
            <w:r>
              <w:rPr>
                <w:rFonts w:hint="eastAsia" w:ascii="方正仿宋_GBK" w:hAnsi="方正仿宋_GBK" w:eastAsia="方正仿宋_GBK" w:cs="方正仿宋_GBK"/>
                <w:color w:val="000000"/>
                <w:sz w:val="24"/>
                <w:szCs w:val="24"/>
                <w:highlight w:val="none"/>
              </w:rPr>
              <w:t>投标人在提交投标保证金时采用银行转账或银行电汇方式时，应当从投标人基本账户汇至招标</w:t>
            </w:r>
            <w:r>
              <w:rPr>
                <w:rFonts w:hint="eastAsia" w:ascii="方正仿宋_GBK" w:hAnsi="方正仿宋_GBK" w:eastAsia="方正仿宋_GBK" w:cs="方正仿宋_GBK"/>
                <w:color w:val="000000"/>
                <w:sz w:val="24"/>
                <w:szCs w:val="24"/>
                <w:highlight w:val="none"/>
                <w:lang w:eastAsia="zh-CN"/>
              </w:rPr>
              <w:t>人的</w:t>
            </w:r>
            <w:r>
              <w:rPr>
                <w:rFonts w:hint="eastAsia" w:ascii="方正仿宋_GBK" w:hAnsi="方正仿宋_GBK" w:eastAsia="方正仿宋_GBK" w:cs="方正仿宋_GBK"/>
                <w:color w:val="000000"/>
                <w:sz w:val="24"/>
                <w:szCs w:val="24"/>
                <w:highlight w:val="none"/>
              </w:rPr>
              <w:t>银行账户上（个人名义汇款恕不接受）。如果投标人弄虚作假，骗取中标的，</w:t>
            </w:r>
            <w:r>
              <w:rPr>
                <w:rFonts w:hint="eastAsia" w:ascii="方正仿宋_GBK" w:hAnsi="方正仿宋_GBK" w:eastAsia="方正仿宋_GBK" w:cs="方正仿宋_GBK"/>
                <w:color w:val="000000"/>
                <w:sz w:val="24"/>
                <w:szCs w:val="24"/>
                <w:highlight w:val="none"/>
                <w:lang w:eastAsia="zh-CN"/>
              </w:rPr>
              <w:t>投标</w:t>
            </w:r>
            <w:r>
              <w:rPr>
                <w:rFonts w:hint="eastAsia" w:ascii="方正仿宋_GBK" w:hAnsi="方正仿宋_GBK" w:eastAsia="方正仿宋_GBK" w:cs="方正仿宋_GBK"/>
                <w:color w:val="000000"/>
                <w:sz w:val="24"/>
                <w:szCs w:val="24"/>
                <w:highlight w:val="none"/>
              </w:rPr>
              <w:t>无效</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rPr>
              <w:t>并不退还投标保证金。</w:t>
            </w:r>
          </w:p>
          <w:p>
            <w:pPr>
              <w:autoSpaceDE w:val="0"/>
              <w:autoSpaceDN w:val="0"/>
              <w:adjustRightInd w:val="0"/>
              <w:spacing w:line="360" w:lineRule="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b/>
                <w:color w:val="000000"/>
                <w:sz w:val="24"/>
                <w:szCs w:val="24"/>
                <w:highlight w:val="none"/>
              </w:rPr>
              <w:t>注</w:t>
            </w:r>
            <w:r>
              <w:rPr>
                <w:rFonts w:hint="eastAsia" w:ascii="方正仿宋_GBK" w:hAnsi="方正仿宋_GBK" w:eastAsia="方正仿宋_GBK" w:cs="方正仿宋_GBK"/>
                <w:color w:val="000000"/>
                <w:sz w:val="24"/>
                <w:szCs w:val="24"/>
                <w:highlight w:val="none"/>
              </w:rPr>
              <w:t>：投标保证金采用银行转账或银行电汇方式时，请在</w:t>
            </w:r>
            <w:r>
              <w:rPr>
                <w:rFonts w:hint="eastAsia" w:ascii="方正仿宋_GBK" w:hAnsi="方正仿宋_GBK" w:eastAsia="方正仿宋_GBK" w:cs="方正仿宋_GBK"/>
                <w:color w:val="000000"/>
                <w:sz w:val="24"/>
                <w:szCs w:val="24"/>
                <w:highlight w:val="none"/>
                <w:lang w:eastAsia="zh-CN"/>
              </w:rPr>
              <w:t>比选响应文件</w:t>
            </w:r>
            <w:r>
              <w:rPr>
                <w:rFonts w:hint="eastAsia" w:ascii="方正仿宋_GBK" w:hAnsi="方正仿宋_GBK" w:eastAsia="方正仿宋_GBK" w:cs="方正仿宋_GBK"/>
                <w:color w:val="000000"/>
                <w:sz w:val="24"/>
                <w:szCs w:val="24"/>
                <w:highlight w:val="none"/>
              </w:rPr>
              <w:t>中附上转账与电汇的凭证复印件以及投标保证金退款账户的详细信息。</w:t>
            </w:r>
            <w:r>
              <w:rPr>
                <w:rFonts w:hint="eastAsia" w:ascii="方正仿宋_GBK" w:hAnsi="方正仿宋_GBK" w:eastAsia="方正仿宋_GBK" w:cs="方正仿宋_GBK"/>
                <w:color w:val="000000"/>
                <w:sz w:val="24"/>
                <w:szCs w:val="24"/>
                <w:highlight w:val="none"/>
                <w:lang w:eastAsia="zh-CN"/>
              </w:rPr>
              <w:t>招标人最迟在书面合同签订后</w:t>
            </w:r>
            <w:r>
              <w:rPr>
                <w:rFonts w:hint="eastAsia" w:ascii="方正仿宋_GBK" w:hAnsi="方正仿宋_GBK" w:eastAsia="方正仿宋_GBK" w:cs="方正仿宋_GBK"/>
                <w:color w:val="000000"/>
                <w:sz w:val="24"/>
                <w:szCs w:val="24"/>
                <w:highlight w:val="none"/>
                <w:lang w:val="en-US" w:eastAsia="zh-CN"/>
              </w:rPr>
              <w:t>7个工作日内向未中标单位退还投标保证金。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履约保证金</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按照中标价的5%收取，需中标方在收到中标通知书之后签订合同之前交于招标方（电汇地址同投标保证金电汇地址）。</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8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资金来源</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rPr>
              <w:t>企业自筹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8"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lang w:val="zh-CN"/>
              </w:rPr>
              <w:t>报价及付款方式</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zh-CN"/>
              </w:rPr>
            </w:pPr>
            <w:r>
              <w:rPr>
                <w:rFonts w:hint="eastAsia" w:ascii="方正仿宋_GBK" w:hAnsi="方正仿宋_GBK" w:eastAsia="方正仿宋_GBK" w:cs="方正仿宋_GBK"/>
                <w:kern w:val="0"/>
                <w:sz w:val="24"/>
                <w:szCs w:val="24"/>
                <w:highlight w:val="none"/>
                <w:lang w:val="zh-CN"/>
              </w:rPr>
              <w:t>1</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lang w:val="zh-CN"/>
              </w:rPr>
              <w:t>人民币报价。</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2.履约保证金收取金额为中标价的5%；履约保证金需中标方在收到中标通知书之后签订合同之前交于中垦牧（陕西）牧业有限公司。履约保证金在竣工验收合格后七个工作日内无息退还；</w:t>
            </w:r>
          </w:p>
          <w:p>
            <w:pPr>
              <w:autoSpaceDE w:val="0"/>
              <w:autoSpaceDN w:val="0"/>
              <w:adjustRightInd w:val="0"/>
              <w:spacing w:line="360" w:lineRule="auto"/>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3.本项目不支付项目预付款，甲方在项目完工并验收合格使用2个月后向乙方支付项目总额的97％，剩余的3％留作质保金，质保期自竣工验收合格之日起1年，质保期满后无质量缺陷，一次性无息支付。</w:t>
            </w:r>
          </w:p>
          <w:p>
            <w:pPr>
              <w:autoSpaceDE w:val="0"/>
              <w:autoSpaceDN w:val="0"/>
              <w:adjustRightInd w:val="0"/>
              <w:spacing w:line="360" w:lineRule="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4.每次付款前，乙方必须提交相应金额的增值税普通发票</w:t>
            </w:r>
            <w:r>
              <w:rPr>
                <w:rFonts w:hint="eastAsia" w:ascii="方正仿宋_GBK" w:hAnsi="方正仿宋_GBK" w:eastAsia="方正仿宋_GBK" w:cs="方正仿宋_GBK"/>
                <w:kern w:val="0"/>
                <w:sz w:val="24"/>
                <w:szCs w:val="24"/>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参选</w:t>
            </w:r>
            <w:r>
              <w:rPr>
                <w:rFonts w:hint="eastAsia" w:ascii="方正仿宋_GBK" w:hAnsi="方正仿宋_GBK" w:eastAsia="方正仿宋_GBK" w:cs="方正仿宋_GBK"/>
                <w:sz w:val="24"/>
                <w:szCs w:val="24"/>
                <w:highlight w:val="none"/>
                <w:lang w:eastAsia="zh-CN"/>
              </w:rPr>
              <w:t>方</w:t>
            </w:r>
            <w:r>
              <w:rPr>
                <w:rFonts w:hint="eastAsia" w:ascii="方正仿宋_GBK" w:hAnsi="方正仿宋_GBK" w:eastAsia="方正仿宋_GBK" w:cs="方正仿宋_GBK"/>
                <w:sz w:val="24"/>
                <w:szCs w:val="24"/>
                <w:highlight w:val="none"/>
              </w:rPr>
              <w:t>资质</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参选</w:t>
            </w:r>
            <w:r>
              <w:rPr>
                <w:rFonts w:hint="eastAsia" w:ascii="方正仿宋_GBK" w:hAnsi="方正仿宋_GBK" w:eastAsia="方正仿宋_GBK" w:cs="方正仿宋_GBK"/>
                <w:kern w:val="0"/>
                <w:sz w:val="24"/>
                <w:szCs w:val="24"/>
                <w:highlight w:val="none"/>
                <w:lang w:eastAsia="zh-CN"/>
              </w:rPr>
              <w:t>方</w:t>
            </w:r>
            <w:r>
              <w:rPr>
                <w:rFonts w:hint="eastAsia" w:ascii="方正仿宋_GBK" w:hAnsi="方正仿宋_GBK" w:eastAsia="方正仿宋_GBK" w:cs="方正仿宋_GBK"/>
                <w:kern w:val="0"/>
                <w:sz w:val="24"/>
                <w:szCs w:val="24"/>
                <w:highlight w:val="none"/>
              </w:rPr>
              <w:t>应具备以下资格条件：</w:t>
            </w:r>
          </w:p>
          <w:p>
            <w:pPr>
              <w:numPr>
                <w:ilvl w:val="0"/>
                <w:numId w:val="0"/>
              </w:numPr>
              <w:spacing w:line="360" w:lineRule="auto"/>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（一）</w:t>
            </w:r>
            <w:r>
              <w:rPr>
                <w:rFonts w:hint="eastAsia" w:ascii="方正仿宋_GBK" w:hAnsi="方正仿宋_GBK" w:eastAsia="方正仿宋_GBK" w:cs="方正仿宋_GBK"/>
                <w:kern w:val="0"/>
                <w:sz w:val="24"/>
                <w:szCs w:val="24"/>
                <w:highlight w:val="none"/>
              </w:rPr>
              <w:t>提供委托授权书，提供投标人公司法人身份证复印件和法人委托代理人身份证复印件。</w:t>
            </w:r>
          </w:p>
          <w:p>
            <w:pPr>
              <w:numPr>
                <w:ilvl w:val="0"/>
                <w:numId w:val="4"/>
              </w:numPr>
              <w:spacing w:line="360" w:lineRule="auto"/>
              <w:ind w:firstLine="480" w:firstLineChars="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要求提供企业法人营业执照</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lang w:val="en-US" w:eastAsia="zh-CN"/>
              </w:rPr>
              <w:t>营业执照经营范围须包含“机械设备维修”相关内容</w:t>
            </w:r>
            <w:r>
              <w:rPr>
                <w:rFonts w:hint="eastAsia" w:ascii="方正仿宋_GBK" w:hAnsi="方正仿宋_GBK" w:eastAsia="方正仿宋_GBK" w:cs="方正仿宋_GBK"/>
                <w:kern w:val="0"/>
                <w:sz w:val="24"/>
                <w:szCs w:val="24"/>
                <w:highlight w:val="none"/>
              </w:rPr>
              <w:t>。</w:t>
            </w:r>
          </w:p>
          <w:p>
            <w:pPr>
              <w:numPr>
                <w:ilvl w:val="0"/>
                <w:numId w:val="4"/>
              </w:numPr>
              <w:spacing w:line="360" w:lineRule="auto"/>
              <w:ind w:firstLine="480" w:firstLineChars="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要求提供企业基本存款账户信息。</w:t>
            </w:r>
          </w:p>
          <w:p>
            <w:pPr>
              <w:numPr>
                <w:ilvl w:val="0"/>
                <w:numId w:val="4"/>
              </w:numPr>
              <w:spacing w:line="360" w:lineRule="auto"/>
              <w:ind w:firstLine="480" w:firstLineChars="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作业人员职业资质，焊工证、电工证等与之相关的其他证件。</w:t>
            </w:r>
          </w:p>
          <w:p>
            <w:pPr>
              <w:numPr>
                <w:ilvl w:val="0"/>
                <w:numId w:val="4"/>
              </w:numPr>
              <w:spacing w:line="360" w:lineRule="auto"/>
              <w:ind w:firstLine="480" w:firstLineChars="0"/>
              <w:rPr>
                <w:rFonts w:hint="eastAsia" w:ascii="方正仿宋_GBK" w:hAnsi="方正仿宋_GBK" w:eastAsia="方正仿宋_GBK" w:cs="方正仿宋_GBK"/>
                <w:color w:val="000000"/>
                <w:kern w:val="0"/>
                <w:sz w:val="24"/>
                <w:szCs w:val="24"/>
                <w:highlight w:val="none"/>
              </w:rPr>
            </w:pPr>
            <w:r>
              <w:rPr>
                <w:rFonts w:hint="eastAsia" w:ascii="方正仿宋_GBK" w:hAnsi="方正仿宋_GBK" w:eastAsia="方正仿宋_GBK" w:cs="方正仿宋_GBK"/>
                <w:kern w:val="0"/>
                <w:sz w:val="24"/>
                <w:szCs w:val="24"/>
                <w:highlight w:val="none"/>
                <w:lang w:eastAsia="zh-CN"/>
              </w:rPr>
              <w:t>参选方</w:t>
            </w:r>
            <w:r>
              <w:rPr>
                <w:rFonts w:hint="eastAsia" w:ascii="方正仿宋_GBK" w:hAnsi="方正仿宋_GBK" w:eastAsia="方正仿宋_GBK" w:cs="方正仿宋_GBK"/>
                <w:kern w:val="0"/>
                <w:sz w:val="24"/>
                <w:szCs w:val="24"/>
                <w:highlight w:val="none"/>
              </w:rPr>
              <w:t>认为必要的</w:t>
            </w:r>
            <w:r>
              <w:rPr>
                <w:rFonts w:hint="eastAsia" w:ascii="方正仿宋_GBK" w:hAnsi="方正仿宋_GBK" w:eastAsia="方正仿宋_GBK" w:cs="方正仿宋_GBK"/>
                <w:kern w:val="0"/>
                <w:sz w:val="24"/>
                <w:szCs w:val="24"/>
                <w:highlight w:val="none"/>
                <w:lang w:eastAsia="zh-CN"/>
              </w:rPr>
              <w:t>其他</w:t>
            </w:r>
            <w:r>
              <w:rPr>
                <w:rFonts w:hint="eastAsia" w:ascii="方正仿宋_GBK" w:hAnsi="方正仿宋_GBK" w:eastAsia="方正仿宋_GBK" w:cs="方正仿宋_GBK"/>
                <w:kern w:val="0"/>
                <w:sz w:val="24"/>
                <w:szCs w:val="24"/>
                <w:highlight w:val="none"/>
              </w:rPr>
              <w:t>证明文件</w:t>
            </w:r>
            <w:r>
              <w:rPr>
                <w:rFonts w:hint="eastAsia" w:ascii="方正仿宋_GBK" w:hAnsi="方正仿宋_GBK" w:eastAsia="方正仿宋_GBK" w:cs="方正仿宋_GBK"/>
                <w:kern w:val="0"/>
                <w:sz w:val="24"/>
                <w:szCs w:val="24"/>
                <w:highlight w:val="none"/>
                <w:lang w:eastAsia="zh-CN"/>
              </w:rPr>
              <w:t>。</w:t>
            </w:r>
          </w:p>
          <w:p>
            <w:pPr>
              <w:numPr>
                <w:ilvl w:val="0"/>
                <w:numId w:val="4"/>
              </w:numPr>
              <w:spacing w:line="360" w:lineRule="auto"/>
              <w:ind w:firstLine="480" w:firstLineChars="0"/>
              <w:rPr>
                <w:rFonts w:hint="eastAsia" w:ascii="方正仿宋_GBK" w:hAnsi="方正仿宋_GBK" w:eastAsia="方正仿宋_GBK" w:cs="方正仿宋_GBK"/>
                <w:snapToGrid w:val="0"/>
                <w:kern w:val="0"/>
                <w:sz w:val="21"/>
                <w:szCs w:val="21"/>
                <w:highlight w:val="none"/>
              </w:rPr>
            </w:pPr>
            <w:r>
              <w:rPr>
                <w:rFonts w:hint="eastAsia" w:ascii="方正仿宋_GBK" w:hAnsi="方正仿宋_GBK" w:eastAsia="方正仿宋_GBK" w:cs="方正仿宋_GBK"/>
                <w:color w:val="000000"/>
                <w:kern w:val="0"/>
                <w:sz w:val="24"/>
                <w:szCs w:val="24"/>
                <w:highlight w:val="none"/>
              </w:rPr>
              <w:t>投标的公司提供的资质证明材料应真实、合法、有效。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8"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分包</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left"/>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不允许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投标文件份数及要求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000000"/>
                <w:sz w:val="24"/>
                <w:szCs w:val="24"/>
                <w:highlight w:val="none"/>
                <w:lang w:val="en-US" w:eastAsia="zh-CN"/>
              </w:rPr>
              <w:t>投标文件</w:t>
            </w:r>
            <w:r>
              <w:rPr>
                <w:rFonts w:hint="eastAsia" w:ascii="方正仿宋_GBK" w:hAnsi="方正仿宋_GBK" w:eastAsia="方正仿宋_GBK" w:cs="方正仿宋_GBK"/>
                <w:kern w:val="0"/>
                <w:sz w:val="24"/>
                <w:szCs w:val="24"/>
                <w:highlight w:val="none"/>
                <w:lang w:val="en-US" w:eastAsia="zh-CN"/>
              </w:rPr>
              <w:t>1</w:t>
            </w:r>
            <w:r>
              <w:rPr>
                <w:rFonts w:hint="eastAsia" w:ascii="方正仿宋_GBK" w:hAnsi="方正仿宋_GBK" w:eastAsia="方正仿宋_GBK" w:cs="方正仿宋_GBK"/>
                <w:color w:val="000000"/>
                <w:sz w:val="24"/>
                <w:szCs w:val="24"/>
                <w:highlight w:val="none"/>
                <w:lang w:val="en-US" w:eastAsia="zh-CN"/>
              </w:rPr>
              <w:t>份</w:t>
            </w:r>
            <w:r>
              <w:rPr>
                <w:rFonts w:hint="eastAsia" w:ascii="方正仿宋_GBK" w:hAnsi="方正仿宋_GBK" w:eastAsia="方正仿宋_GBK" w:cs="方正仿宋_GBK"/>
                <w:color w:val="000000"/>
                <w:sz w:val="24"/>
                <w:szCs w:val="24"/>
                <w:highlight w:val="none"/>
                <w:lang w:val="zh-CN" w:eastAsia="zh-CN"/>
              </w:rPr>
              <w:t>。投标人应填写投标单位全称，同时加盖印章。比选响应文件必须由法人代表或授权代表签署。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43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7</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投标文件装订及密封要求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color w:val="000000"/>
                <w:sz w:val="24"/>
                <w:szCs w:val="24"/>
                <w:highlight w:val="none"/>
                <w:lang w:val="zh-CN" w:eastAsia="zh-CN"/>
              </w:rPr>
            </w:pPr>
            <w:r>
              <w:rPr>
                <w:rFonts w:hint="eastAsia" w:ascii="方正仿宋_GBK" w:hAnsi="方正仿宋_GBK" w:eastAsia="方正仿宋_GBK" w:cs="方正仿宋_GBK"/>
                <w:color w:val="000000"/>
                <w:sz w:val="24"/>
                <w:szCs w:val="24"/>
                <w:highlight w:val="none"/>
                <w:lang w:val="zh-CN" w:eastAsia="zh-CN"/>
              </w:rPr>
              <w:t>比选响应文件分为资质文件和商务及技术文件，可一起装订。各册均须左侧装订，装订采用胶封。要用封条在比选响应文件袋背面上方开口处密封，并填写密封日期，加盖投标人公章。封皮上写明招标项目名称、</w:t>
            </w:r>
            <w:r>
              <w:rPr>
                <w:rFonts w:hint="eastAsia" w:ascii="方正仿宋_GBK" w:hAnsi="方正仿宋_GBK" w:eastAsia="方正仿宋_GBK" w:cs="方正仿宋_GBK"/>
                <w:color w:val="000000"/>
                <w:sz w:val="24"/>
                <w:szCs w:val="24"/>
                <w:highlight w:val="none"/>
                <w:lang w:val="en-US" w:eastAsia="zh-CN"/>
              </w:rPr>
              <w:t>标段</w:t>
            </w:r>
            <w:r>
              <w:rPr>
                <w:rFonts w:hint="eastAsia" w:ascii="方正仿宋_GBK" w:hAnsi="方正仿宋_GBK" w:eastAsia="方正仿宋_GBK" w:cs="方正仿宋_GBK"/>
                <w:color w:val="000000"/>
                <w:sz w:val="24"/>
                <w:szCs w:val="24"/>
                <w:highlight w:val="none"/>
                <w:lang w:val="zh-CN" w:eastAsia="zh-CN"/>
              </w:rPr>
              <w:t>及投标人名称。比选响应文件每页盖章。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7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18</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投标文件递交要求</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240" w:lineRule="auto"/>
              <w:jc w:val="left"/>
              <w:rPr>
                <w:rFonts w:hint="eastAsia" w:ascii="方正仿宋_GBK" w:hAnsi="方正仿宋_GBK" w:eastAsia="方正仿宋_GBK" w:cs="方正仿宋_GBK"/>
                <w:kern w:val="0"/>
                <w:sz w:val="24"/>
                <w:szCs w:val="24"/>
                <w:highlight w:val="none"/>
                <w:lang w:eastAsia="zh-CN"/>
              </w:rPr>
            </w:pPr>
            <w:r>
              <w:rPr>
                <w:rFonts w:hint="eastAsia" w:ascii="方正仿宋_GBK" w:hAnsi="方正仿宋_GBK" w:eastAsia="方正仿宋_GBK" w:cs="方正仿宋_GBK"/>
                <w:kern w:val="0"/>
                <w:sz w:val="24"/>
                <w:szCs w:val="24"/>
                <w:highlight w:val="none"/>
              </w:rPr>
              <w:t>1</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rPr>
              <w:t>投标文件递交的截止时间：</w:t>
            </w:r>
            <w:r>
              <w:rPr>
                <w:rFonts w:hint="eastAsia" w:ascii="方正仿宋_GBK" w:hAnsi="方正仿宋_GBK" w:eastAsia="方正仿宋_GBK" w:cs="方正仿宋_GBK"/>
                <w:kern w:val="0"/>
                <w:sz w:val="24"/>
                <w:szCs w:val="24"/>
                <w:highlight w:val="none"/>
                <w:lang w:eastAsia="zh-CN"/>
              </w:rPr>
              <w:t>2025</w:t>
            </w:r>
            <w:r>
              <w:rPr>
                <w:rFonts w:hint="eastAsia" w:ascii="方正仿宋_GBK" w:hAnsi="方正仿宋_GBK" w:eastAsia="方正仿宋_GBK" w:cs="方正仿宋_GBK"/>
                <w:color w:val="auto"/>
                <w:kern w:val="0"/>
                <w:sz w:val="24"/>
                <w:szCs w:val="24"/>
                <w:highlight w:val="none"/>
              </w:rPr>
              <w:t>年</w:t>
            </w:r>
            <w:r>
              <w:rPr>
                <w:rFonts w:hint="eastAsia" w:ascii="方正仿宋_GBK" w:hAnsi="方正仿宋_GBK" w:eastAsia="方正仿宋_GBK" w:cs="方正仿宋_GBK"/>
                <w:color w:val="auto"/>
                <w:kern w:val="0"/>
                <w:sz w:val="24"/>
                <w:szCs w:val="24"/>
                <w:highlight w:val="none"/>
                <w:lang w:val="en-US" w:eastAsia="zh-CN"/>
              </w:rPr>
              <w:t>12月8日16:30</w:t>
            </w:r>
            <w:r>
              <w:rPr>
                <w:rFonts w:hint="eastAsia" w:ascii="方正仿宋_GBK" w:hAnsi="方正仿宋_GBK" w:eastAsia="方正仿宋_GBK" w:cs="方正仿宋_GBK"/>
                <w:kern w:val="0"/>
                <w:sz w:val="24"/>
                <w:szCs w:val="24"/>
                <w:highlight w:val="none"/>
                <w:lang w:eastAsia="zh-CN"/>
              </w:rPr>
              <w:t>；</w:t>
            </w:r>
            <w:r>
              <w:rPr>
                <w:rFonts w:hint="eastAsia" w:ascii="方正仿宋_GBK" w:hAnsi="方正仿宋_GBK" w:eastAsia="方正仿宋_GBK" w:cs="方正仿宋_GBK"/>
                <w:kern w:val="0"/>
                <w:sz w:val="24"/>
                <w:szCs w:val="24"/>
                <w:highlight w:val="none"/>
              </w:rPr>
              <w:t>逾期送达的或者未送达指定地点的投标文件，将不予受理</w:t>
            </w:r>
            <w:r>
              <w:rPr>
                <w:rFonts w:hint="eastAsia" w:ascii="方正仿宋_GBK" w:hAnsi="方正仿宋_GBK" w:eastAsia="方正仿宋_GBK" w:cs="方正仿宋_GBK"/>
                <w:kern w:val="0"/>
                <w:sz w:val="24"/>
                <w:szCs w:val="24"/>
                <w:highlight w:val="none"/>
                <w:lang w:eastAsia="zh-CN"/>
              </w:rPr>
              <w:t>。</w:t>
            </w:r>
          </w:p>
          <w:p>
            <w:pPr>
              <w:keepNext w:val="0"/>
              <w:keepLines w:val="0"/>
              <w:pageBreakBefore w:val="0"/>
              <w:kinsoku/>
              <w:wordWrap/>
              <w:overflowPunct/>
              <w:topLinePunct w:val="0"/>
              <w:bidi w:val="0"/>
              <w:snapToGrid/>
              <w:spacing w:line="500" w:lineRule="exact"/>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kern w:val="0"/>
                <w:sz w:val="24"/>
                <w:szCs w:val="24"/>
                <w:highlight w:val="none"/>
                <w:lang w:val="en-US" w:eastAsia="zh-CN"/>
              </w:rPr>
              <w:t>2.投标单位将</w:t>
            </w:r>
            <w:r>
              <w:rPr>
                <w:rFonts w:hint="eastAsia" w:ascii="方正仿宋_GBK" w:hAnsi="方正仿宋_GBK" w:eastAsia="方正仿宋_GBK" w:cs="方正仿宋_GBK"/>
                <w:b/>
                <w:bCs/>
                <w:kern w:val="0"/>
                <w:sz w:val="24"/>
                <w:szCs w:val="24"/>
                <w:highlight w:val="none"/>
                <w:lang w:val="en-US" w:eastAsia="zh-CN"/>
              </w:rPr>
              <w:t>密封完好的、每页盖章的比选响应文件一本送至开标地点</w:t>
            </w:r>
            <w:r>
              <w:rPr>
                <w:rFonts w:hint="eastAsia" w:ascii="方正仿宋_GBK" w:hAnsi="方正仿宋_GBK" w:eastAsia="方正仿宋_GBK" w:cs="方正仿宋_GBK"/>
                <w:kern w:val="0"/>
                <w:sz w:val="24"/>
                <w:szCs w:val="24"/>
                <w:highlight w:val="none"/>
                <w:lang w:val="en-US" w:eastAsia="zh-CN"/>
              </w:rPr>
              <w:t>，逾期收到或不符合规定的比选响应文件将被拒绝。无论参选方是否中标，比选响应文件将不予退还。参选方可采用顺丰快递形式递交投标资料，但参选方应注意投标截止时间，合理安排时间。收件人</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kern w:val="0"/>
                <w:sz w:val="24"/>
                <w:szCs w:val="24"/>
                <w:highlight w:val="none"/>
                <w:lang w:val="en-US" w:eastAsia="zh-CN"/>
              </w:rPr>
              <w:t>付文慧，联系电话：15529975185。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19</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构成投标文件的其他材料</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的书面澄清、说明和补正（但不得改变投标文件的实质性内容）</w:t>
            </w:r>
            <w:r>
              <w:rPr>
                <w:rFonts w:hint="eastAsia" w:ascii="方正仿宋_GBK" w:hAnsi="方正仿宋_GBK" w:eastAsia="方正仿宋_GBK" w:cs="方正仿宋_GBK"/>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20</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实施单位书面澄清或补疑截止时间</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eastAsia="zh-CN"/>
              </w:rPr>
              <w:t>2025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12月9日</w:t>
            </w:r>
            <w:r>
              <w:rPr>
                <w:rFonts w:hint="eastAsia" w:ascii="方正仿宋_GBK" w:hAnsi="方正仿宋_GBK" w:eastAsia="方正仿宋_GBK" w:cs="方正仿宋_GBK"/>
                <w:color w:val="auto"/>
                <w:sz w:val="24"/>
                <w:szCs w:val="24"/>
                <w:highlight w:val="none"/>
              </w:rPr>
              <w:t>1</w:t>
            </w:r>
            <w:r>
              <w:rPr>
                <w:rFonts w:hint="eastAsia" w:ascii="方正仿宋_GBK" w:hAnsi="方正仿宋_GBK" w:eastAsia="方正仿宋_GBK" w:cs="方正仿宋_GBK"/>
                <w:color w:val="auto"/>
                <w:sz w:val="24"/>
                <w:szCs w:val="24"/>
                <w:highlight w:val="none"/>
                <w:lang w:val="en-US" w:eastAsia="zh-CN"/>
              </w:rPr>
              <w:t>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21</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投标有效期</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u w:val="single"/>
                <w:lang w:val="en-US" w:eastAsia="zh-CN"/>
              </w:rPr>
              <w:t>90</w:t>
            </w:r>
            <w:r>
              <w:rPr>
                <w:rFonts w:hint="eastAsia" w:ascii="方正仿宋_GBK" w:hAnsi="方正仿宋_GBK" w:eastAsia="方正仿宋_GBK" w:cs="方正仿宋_GBK"/>
                <w:sz w:val="24"/>
                <w:szCs w:val="24"/>
                <w:highlight w:val="none"/>
              </w:rPr>
              <w:t>日历天（从提交投标文件截止日起计算）</w:t>
            </w:r>
            <w:r>
              <w:rPr>
                <w:rFonts w:hint="eastAsia" w:ascii="方正仿宋_GBK" w:hAnsi="方正仿宋_GBK" w:eastAsia="方正仿宋_GBK" w:cs="方正仿宋_GBK"/>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22</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公开比选时间及地点</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eastAsia="zh-CN"/>
              </w:rPr>
              <w:t>2025</w:t>
            </w:r>
            <w:r>
              <w:rPr>
                <w:rFonts w:hint="eastAsia" w:ascii="方正仿宋_GBK" w:hAnsi="方正仿宋_GBK" w:eastAsia="方正仿宋_GBK" w:cs="方正仿宋_GBK"/>
                <w:sz w:val="24"/>
                <w:szCs w:val="24"/>
                <w:highlight w:val="none"/>
              </w:rPr>
              <w:t>年</w:t>
            </w:r>
            <w:r>
              <w:rPr>
                <w:rFonts w:hint="eastAsia" w:ascii="方正仿宋_GBK" w:hAnsi="方正仿宋_GBK" w:eastAsia="方正仿宋_GBK" w:cs="方正仿宋_GBK"/>
                <w:sz w:val="24"/>
                <w:szCs w:val="24"/>
                <w:highlight w:val="none"/>
                <w:lang w:val="en-US" w:eastAsia="zh-CN"/>
              </w:rPr>
              <w:t>12</w:t>
            </w:r>
            <w:r>
              <w:rPr>
                <w:rFonts w:hint="eastAsia" w:ascii="方正仿宋_GBK" w:hAnsi="方正仿宋_GBK" w:eastAsia="方正仿宋_GBK" w:cs="方正仿宋_GBK"/>
                <w:color w:val="auto"/>
                <w:sz w:val="24"/>
                <w:szCs w:val="24"/>
                <w:highlight w:val="none"/>
                <w:lang w:val="en-US" w:eastAsia="zh-CN"/>
              </w:rPr>
              <w:t>月8日</w:t>
            </w:r>
            <w:r>
              <w:rPr>
                <w:rFonts w:hint="eastAsia" w:ascii="方正仿宋_GBK" w:hAnsi="方正仿宋_GBK" w:eastAsia="方正仿宋_GBK" w:cs="方正仿宋_GBK"/>
                <w:color w:val="auto"/>
                <w:sz w:val="24"/>
                <w:szCs w:val="24"/>
                <w:highlight w:val="none"/>
                <w:lang w:eastAsia="zh-CN"/>
              </w:rPr>
              <w:t>1</w:t>
            </w:r>
            <w:r>
              <w:rPr>
                <w:rFonts w:hint="eastAsia" w:ascii="方正仿宋_GBK" w:hAnsi="方正仿宋_GBK" w:eastAsia="方正仿宋_GBK" w:cs="方正仿宋_GBK"/>
                <w:color w:val="auto"/>
                <w:sz w:val="24"/>
                <w:szCs w:val="24"/>
                <w:highlight w:val="none"/>
                <w:lang w:val="en-US" w:eastAsia="zh-CN"/>
              </w:rPr>
              <w:t>6</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lang w:val="en-US" w:eastAsia="zh-CN"/>
              </w:rPr>
              <w:t>3</w:t>
            </w:r>
            <w:r>
              <w:rPr>
                <w:rFonts w:hint="eastAsia" w:ascii="方正仿宋_GBK" w:hAnsi="方正仿宋_GBK" w:eastAsia="方正仿宋_GBK" w:cs="方正仿宋_GBK"/>
                <w:color w:val="auto"/>
                <w:sz w:val="24"/>
                <w:szCs w:val="24"/>
                <w:highlight w:val="none"/>
                <w:lang w:eastAsia="zh-CN"/>
              </w:rPr>
              <w:t>0，</w:t>
            </w:r>
            <w:r>
              <w:rPr>
                <w:rFonts w:hint="eastAsia" w:ascii="方正仿宋_GBK" w:hAnsi="方正仿宋_GBK" w:eastAsia="方正仿宋_GBK" w:cs="方正仿宋_GBK"/>
                <w:color w:val="auto"/>
                <w:sz w:val="24"/>
                <w:szCs w:val="24"/>
                <w:highlight w:val="none"/>
                <w:lang w:val="en-US" w:eastAsia="zh-CN"/>
              </w:rPr>
              <w:t>定边牧场一楼</w:t>
            </w:r>
            <w:r>
              <w:rPr>
                <w:rFonts w:hint="eastAsia" w:ascii="方正仿宋_GBK" w:hAnsi="方正仿宋_GBK" w:eastAsia="方正仿宋_GBK" w:cs="方正仿宋_GBK"/>
                <w:color w:val="auto"/>
                <w:sz w:val="24"/>
                <w:szCs w:val="24"/>
                <w:highlight w:val="none"/>
              </w:rPr>
              <w:t>会议室</w:t>
            </w:r>
            <w:r>
              <w:rPr>
                <w:rFonts w:hint="eastAsia" w:ascii="方正仿宋_GBK" w:hAnsi="方正仿宋_GBK" w:eastAsia="方正仿宋_GBK" w:cs="方正仿宋_GBK"/>
                <w:color w:val="auto"/>
                <w:sz w:val="24"/>
                <w:szCs w:val="24"/>
                <w:highlight w:val="none"/>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3</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合格中标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的条件</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资格审核通过后，在响应了招标文件的前提下，经综合评比得分最高者中标。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24</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评标方法及</w:t>
            </w:r>
          </w:p>
          <w:p>
            <w:pPr>
              <w:spacing w:line="360" w:lineRule="auto"/>
              <w:jc w:val="center"/>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rPr>
              <w:t>标准</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zh-CN"/>
              </w:rPr>
              <w:t>根据公司招标办法，由招标人组织相关专业人员组成评标小组，现场公开进行综合评比，择优选择中标单位。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36"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25</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定标和</w:t>
            </w:r>
            <w:r>
              <w:rPr>
                <w:rFonts w:hint="eastAsia" w:ascii="方正仿宋_GBK" w:hAnsi="方正仿宋_GBK" w:eastAsia="方正仿宋_GBK" w:cs="方正仿宋_GBK"/>
                <w:sz w:val="24"/>
                <w:szCs w:val="24"/>
                <w:highlight w:val="none"/>
              </w:rPr>
              <w:t>通知</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1.招标方在中标候选人范围内依据排序进行选择，最终确定中标方。</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2.中标及落标：定标后，招标方将通知中标人；如参选方在比选工作结束后15日内没有接到招标方发出的中标通知书，投标方应视为在本次投标工作中落标。</w:t>
            </w:r>
          </w:p>
          <w:p>
            <w:pPr>
              <w:keepNext w:val="0"/>
              <w:keepLines w:val="0"/>
              <w:pageBreakBefore w:val="0"/>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3.</w:t>
            </w:r>
            <w:r>
              <w:rPr>
                <w:rFonts w:hint="eastAsia" w:ascii="方正仿宋_GBK" w:hAnsi="方正仿宋_GBK" w:eastAsia="方正仿宋_GBK" w:cs="方正仿宋_GBK"/>
                <w:kern w:val="0"/>
                <w:sz w:val="24"/>
                <w:szCs w:val="24"/>
                <w:highlight w:val="none"/>
                <w:lang w:val="en-US" w:eastAsia="zh-CN"/>
              </w:rPr>
              <w:t>收到三家（含三家）以上符合招标要求的投标方，正常开标；</w:t>
            </w:r>
            <w:r>
              <w:rPr>
                <w:rFonts w:hint="eastAsia" w:ascii="方正仿宋_GBK" w:hAnsi="方正仿宋_GBK" w:eastAsia="方正仿宋_GBK" w:cs="方正仿宋_GBK"/>
                <w:b w:val="0"/>
                <w:bCs w:val="0"/>
                <w:kern w:val="0"/>
                <w:sz w:val="24"/>
                <w:szCs w:val="24"/>
                <w:highlight w:val="none"/>
                <w:lang w:val="en-US" w:eastAsia="zh-CN"/>
              </w:rPr>
              <w:t>不足三家对合格投标单位进行开标和评标，并推荐拟中标候选人。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0"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6</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合同</w:t>
            </w:r>
            <w:r>
              <w:rPr>
                <w:rFonts w:hint="eastAsia" w:ascii="方正仿宋_GBK" w:hAnsi="方正仿宋_GBK" w:eastAsia="方正仿宋_GBK" w:cs="方正仿宋_GBK"/>
                <w:sz w:val="24"/>
                <w:szCs w:val="24"/>
                <w:highlight w:val="none"/>
                <w:lang w:eastAsia="zh-CN"/>
              </w:rPr>
              <w:t>的签订</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bCs/>
                <w:color w:val="000000"/>
                <w:sz w:val="24"/>
                <w:szCs w:val="24"/>
                <w:highlight w:val="none"/>
                <w:lang w:val="zh-CN"/>
              </w:rPr>
              <w:t>中标人应按双方约定的时间、地点与招标人签订经济合同，否则按比选后放弃中标处理。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27</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投诉</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spacing w:line="360" w:lineRule="auto"/>
              <w:rPr>
                <w:rFonts w:hint="eastAsia" w:ascii="方正仿宋_GBK" w:hAnsi="方正仿宋_GBK" w:eastAsia="方正仿宋_GBK" w:cs="方正仿宋_GBK"/>
                <w:b w:val="0"/>
                <w:bCs w:val="0"/>
                <w:sz w:val="24"/>
                <w:szCs w:val="24"/>
                <w:highlight w:val="none"/>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若有异议，可向招标</w:t>
            </w:r>
            <w:r>
              <w:rPr>
                <w:rFonts w:hint="eastAsia" w:ascii="方正仿宋_GBK" w:hAnsi="方正仿宋_GBK" w:eastAsia="方正仿宋_GBK" w:cs="方正仿宋_GBK"/>
                <w:sz w:val="24"/>
                <w:szCs w:val="24"/>
                <w:highlight w:val="none"/>
                <w:lang w:val="en-US" w:eastAsia="zh-CN"/>
              </w:rPr>
              <w:t>方</w:t>
            </w:r>
            <w:r>
              <w:rPr>
                <w:rFonts w:hint="eastAsia" w:ascii="方正仿宋_GBK" w:hAnsi="方正仿宋_GBK" w:eastAsia="方正仿宋_GBK" w:cs="方正仿宋_GBK"/>
                <w:sz w:val="24"/>
                <w:szCs w:val="24"/>
                <w:highlight w:val="none"/>
              </w:rPr>
              <w:t>监督部门——</w:t>
            </w:r>
            <w:r>
              <w:rPr>
                <w:rFonts w:hint="eastAsia" w:ascii="方正仿宋_GBK" w:hAnsi="方正仿宋_GBK" w:eastAsia="方正仿宋_GBK" w:cs="方正仿宋_GBK"/>
                <w:sz w:val="24"/>
                <w:szCs w:val="24"/>
                <w:highlight w:val="none"/>
                <w:lang w:val="en-US" w:eastAsia="zh-CN"/>
              </w:rPr>
              <w:t>中垦牧乳业（集团）股份有限公司</w:t>
            </w:r>
            <w:r>
              <w:rPr>
                <w:rFonts w:hint="eastAsia" w:ascii="方正仿宋_GBK" w:hAnsi="方正仿宋_GBK" w:eastAsia="方正仿宋_GBK" w:cs="方正仿宋_GBK"/>
                <w:sz w:val="24"/>
                <w:szCs w:val="24"/>
                <w:highlight w:val="none"/>
              </w:rPr>
              <w:t>进行投诉。投诉电话：</w:t>
            </w:r>
            <w:r>
              <w:rPr>
                <w:rFonts w:hint="eastAsia" w:ascii="方正仿宋_GBK" w:hAnsi="方正仿宋_GBK" w:eastAsia="方正仿宋_GBK" w:cs="方正仿宋_GBK"/>
                <w:sz w:val="24"/>
                <w:szCs w:val="24"/>
                <w:highlight w:val="none"/>
                <w:lang w:val="en-US" w:eastAsia="zh-CN"/>
              </w:rPr>
              <w:t>023-67686008</w:t>
            </w:r>
            <w:r>
              <w:rPr>
                <w:rFonts w:hint="eastAsia" w:ascii="方正仿宋_GBK" w:hAnsi="方正仿宋_GBK" w:eastAsia="方正仿宋_GBK" w:cs="方正仿宋_GBK"/>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28</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kern w:val="0"/>
                <w:sz w:val="24"/>
                <w:szCs w:val="24"/>
                <w:highlight w:val="none"/>
                <w:lang w:val="zh-CN"/>
              </w:rPr>
              <w:t>重要提示</w:t>
            </w:r>
            <w:r>
              <w:rPr>
                <w:rFonts w:hint="eastAsia" w:ascii="方正仿宋_GBK" w:hAnsi="方正仿宋_GBK" w:eastAsia="方正仿宋_GBK" w:cs="方正仿宋_GBK"/>
                <w:sz w:val="24"/>
                <w:szCs w:val="24"/>
                <w:highlight w:val="none"/>
              </w:rPr>
              <w:t>★</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sz w:val="24"/>
                <w:szCs w:val="24"/>
                <w:highlight w:val="none"/>
              </w:rPr>
              <w:t>公开比选文件中的星号（“★”）条款均不得</w:t>
            </w:r>
            <w:r>
              <w:rPr>
                <w:rFonts w:hint="eastAsia" w:ascii="方正仿宋_GBK" w:hAnsi="方正仿宋_GBK" w:eastAsia="方正仿宋_GBK" w:cs="方正仿宋_GBK"/>
                <w:sz w:val="24"/>
                <w:szCs w:val="24"/>
                <w:highlight w:val="none"/>
                <w:lang w:val="en-US" w:eastAsia="zh-CN"/>
              </w:rPr>
              <w:t>负</w:t>
            </w:r>
            <w:r>
              <w:rPr>
                <w:rFonts w:hint="eastAsia" w:ascii="方正仿宋_GBK" w:hAnsi="方正仿宋_GBK" w:eastAsia="方正仿宋_GBK" w:cs="方正仿宋_GBK"/>
                <w:sz w:val="24"/>
                <w:szCs w:val="24"/>
                <w:highlight w:val="none"/>
              </w:rPr>
              <w:t>偏离，比选响应文件不满足公开比选文件中加注“★”的将</w:t>
            </w:r>
            <w:r>
              <w:rPr>
                <w:rFonts w:hint="eastAsia" w:ascii="方正仿宋_GBK" w:hAnsi="方正仿宋_GBK" w:eastAsia="方正仿宋_GBK" w:cs="方正仿宋_GBK"/>
                <w:sz w:val="24"/>
                <w:szCs w:val="24"/>
                <w:highlight w:val="none"/>
                <w:lang w:val="en-US" w:eastAsia="zh-CN"/>
              </w:rPr>
              <w:t>废标</w:t>
            </w:r>
            <w:r>
              <w:rPr>
                <w:rFonts w:hint="eastAsia" w:ascii="方正仿宋_GBK" w:hAnsi="方正仿宋_GBK" w:eastAsia="方正仿宋_GBK" w:cs="方正仿宋_GBK"/>
                <w:sz w:val="24"/>
                <w:szCs w:val="24"/>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7" w:hRule="atLeast"/>
          <w:jc w:val="center"/>
        </w:trPr>
        <w:tc>
          <w:tcPr>
            <w:tcW w:w="720" w:type="dxa"/>
            <w:tcBorders>
              <w:top w:val="single" w:color="auto" w:sz="4" w:space="0"/>
              <w:left w:val="single" w:color="auto" w:sz="4" w:space="0"/>
              <w:bottom w:val="single" w:color="auto" w:sz="4" w:space="0"/>
              <w:right w:val="single" w:color="auto" w:sz="4" w:space="0"/>
            </w:tcBorders>
            <w:noWrap w:val="0"/>
            <w:vAlign w:val="center"/>
          </w:tcPr>
          <w:p>
            <w:pPr>
              <w:spacing w:line="450" w:lineRule="exact"/>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29</w:t>
            </w:r>
          </w:p>
        </w:tc>
        <w:tc>
          <w:tcPr>
            <w:tcW w:w="1805"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jc w:val="center"/>
              <w:rPr>
                <w:rFonts w:hint="eastAsia" w:ascii="方正仿宋_GBK" w:hAnsi="方正仿宋_GBK" w:eastAsia="方正仿宋_GBK" w:cs="方正仿宋_GBK"/>
                <w:kern w:val="0"/>
                <w:sz w:val="24"/>
                <w:szCs w:val="24"/>
                <w:highlight w:val="none"/>
                <w:lang w:val="zh-CN" w:eastAsia="zh-CN" w:bidi="ar-SA"/>
              </w:rPr>
            </w:pPr>
            <w:r>
              <w:rPr>
                <w:rFonts w:hint="eastAsia" w:ascii="方正仿宋_GBK" w:hAnsi="方正仿宋_GBK" w:eastAsia="方正仿宋_GBK" w:cs="方正仿宋_GBK"/>
                <w:kern w:val="0"/>
                <w:sz w:val="24"/>
                <w:szCs w:val="24"/>
                <w:highlight w:val="none"/>
                <w:lang w:val="zh-CN"/>
              </w:rPr>
              <w:t>废标条款</w:t>
            </w:r>
          </w:p>
        </w:tc>
        <w:tc>
          <w:tcPr>
            <w:tcW w:w="6797" w:type="dxa"/>
            <w:tcBorders>
              <w:top w:val="single" w:color="auto" w:sz="4" w:space="0"/>
              <w:left w:val="single" w:color="auto" w:sz="4" w:space="0"/>
              <w:bottom w:val="single" w:color="auto" w:sz="4" w:space="0"/>
              <w:right w:val="single" w:color="auto" w:sz="4" w:space="0"/>
            </w:tcBorders>
            <w:noWrap w:val="0"/>
            <w:vAlign w:val="center"/>
          </w:tcPr>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1.</w:t>
            </w:r>
            <w:r>
              <w:rPr>
                <w:rFonts w:hint="eastAsia" w:ascii="方正仿宋_GBK" w:hAnsi="方正仿宋_GBK" w:eastAsia="方正仿宋_GBK" w:cs="方正仿宋_GBK"/>
                <w:sz w:val="24"/>
                <w:szCs w:val="24"/>
                <w:highlight w:val="none"/>
              </w:rPr>
              <w:t>投标人同时应认真审阅公开比选文件中所有的事项条款和规范要求等，若投标人的比选响应文件没有按公开比选文件要求提交全部资料，或比选响应文件没有对公开比选文件做出实质性响应，其风险由投标人自行承担，并根据有关条款规定，该投标有可能被拒绝</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2.</w:t>
            </w:r>
            <w:r>
              <w:rPr>
                <w:rFonts w:hint="eastAsia" w:ascii="方正仿宋_GBK" w:hAnsi="方正仿宋_GBK" w:eastAsia="方正仿宋_GBK" w:cs="方正仿宋_GBK"/>
                <w:sz w:val="24"/>
                <w:szCs w:val="24"/>
                <w:highlight w:val="none"/>
              </w:rPr>
              <w:t>比选响应文件商务标中存在不符、多报、漏报、报价混乱、取费不标准按废标处理</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rPr>
              <w:t>对于未能按要求提交投标保证金的投标，招标人将视为在实质上不响应公开比选文件而予以拒绝</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3.</w:t>
            </w:r>
            <w:r>
              <w:rPr>
                <w:rFonts w:hint="eastAsia" w:ascii="方正仿宋_GBK" w:hAnsi="方正仿宋_GBK" w:eastAsia="方正仿宋_GBK" w:cs="方正仿宋_GBK"/>
                <w:sz w:val="24"/>
                <w:szCs w:val="24"/>
                <w:highlight w:val="none"/>
              </w:rPr>
              <w:t>比选响应文件封面、商务标部分、技术标部分等均应加盖投标人印章</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rPr>
              <w:t>并经法定代表人或其委托代理人签字或盖章。由委托代理人签字或盖章的在比选响应文件中须同时提交比选响应文件签署授权委托书。比选响应文件签署授权委托书格式、签字、盖章及内容均应符合要求，否则比选响应文件签署授权委托书无效，按废标处理</w:t>
            </w:r>
            <w:r>
              <w:rPr>
                <w:rFonts w:hint="eastAsia" w:ascii="方正仿宋_GBK" w:hAnsi="方正仿宋_GBK" w:eastAsia="方正仿宋_GBK" w:cs="方正仿宋_GBK"/>
                <w:sz w:val="24"/>
                <w:szCs w:val="24"/>
                <w:highlight w:val="none"/>
                <w:lang w:eastAsia="zh-CN"/>
              </w:rPr>
              <w:t>。</w:t>
            </w:r>
          </w:p>
          <w:p>
            <w:pPr>
              <w:autoSpaceDE w:val="0"/>
              <w:autoSpaceDN w:val="0"/>
              <w:adjustRightInd w:val="0"/>
              <w:spacing w:line="360" w:lineRule="auto"/>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4.</w:t>
            </w:r>
            <w:r>
              <w:rPr>
                <w:rFonts w:hint="eastAsia" w:ascii="方正仿宋_GBK" w:hAnsi="方正仿宋_GBK" w:eastAsia="方正仿宋_GBK" w:cs="方正仿宋_GBK"/>
                <w:sz w:val="24"/>
                <w:szCs w:val="24"/>
                <w:highlight w:val="none"/>
              </w:rPr>
              <w:t>招标人在规定的投标截止时间以后收到的比选响应文件，将被拒绝并退回给投标人。</w:t>
            </w:r>
          </w:p>
        </w:tc>
      </w:tr>
    </w:tbl>
    <w:p>
      <w:pPr>
        <w:spacing w:line="500" w:lineRule="exact"/>
        <w:jc w:val="center"/>
        <w:rPr>
          <w:rFonts w:hint="eastAsia" w:ascii="方正仿宋_GBK" w:hAnsi="方正仿宋_GBK" w:eastAsia="方正仿宋_GBK" w:cs="方正仿宋_GBK"/>
          <w:b/>
          <w:bCs/>
          <w:kern w:val="0"/>
          <w:sz w:val="32"/>
          <w:szCs w:val="32"/>
          <w:highlight w:val="none"/>
          <w:lang w:val="en-US" w:eastAsia="zh-CN"/>
        </w:rPr>
        <w:sectPr>
          <w:headerReference r:id="rId3" w:type="default"/>
          <w:footerReference r:id="rId4" w:type="default"/>
          <w:pgSz w:w="11906" w:h="16838"/>
          <w:pgMar w:top="1587" w:right="1701" w:bottom="1400" w:left="1701" w:header="851" w:footer="992" w:gutter="0"/>
          <w:pgNumType w:fmt="decimal"/>
          <w:cols w:space="720" w:num="1"/>
          <w:docGrid w:type="linesAndChars" w:linePitch="312" w:charSpace="0"/>
        </w:sectPr>
      </w:pPr>
    </w:p>
    <w:p>
      <w:pPr>
        <w:spacing w:line="360" w:lineRule="auto"/>
        <w:jc w:val="center"/>
        <w:outlineLvl w:val="0"/>
        <w:rPr>
          <w:rFonts w:hint="eastAsia"/>
          <w:lang w:val="en-US" w:eastAsia="zh-CN"/>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第二部分：主要招标内容及技术要求</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default" w:ascii="方正仿宋_GBK" w:hAnsi="方正仿宋_GBK" w:eastAsia="方正仿宋_GBK" w:cs="方正仿宋_GBK"/>
          <w:b w:val="0"/>
          <w:bCs w:val="0"/>
          <w:kern w:val="0"/>
          <w:sz w:val="24"/>
          <w:szCs w:val="24"/>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一、施工用水、用电：</w:t>
      </w:r>
      <w:r>
        <w:rPr>
          <w:rFonts w:hint="eastAsia" w:ascii="方正仿宋_GBK" w:hAnsi="方正仿宋_GBK" w:eastAsia="方正仿宋_GBK" w:cs="方正仿宋_GBK"/>
          <w:b w:val="0"/>
          <w:bCs w:val="0"/>
          <w:kern w:val="0"/>
          <w:sz w:val="24"/>
          <w:szCs w:val="24"/>
          <w:highlight w:val="none"/>
          <w:lang w:val="en-US" w:eastAsia="zh-CN"/>
        </w:rPr>
        <w:t>施工用水、用电由招标方提供，在招标方指定地点取用。（免费使用）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二、安全培训：</w:t>
      </w:r>
      <w:r>
        <w:rPr>
          <w:rFonts w:hint="eastAsia" w:ascii="方正仿宋_GBK" w:hAnsi="方正仿宋_GBK" w:eastAsia="方正仿宋_GBK" w:cs="方正仿宋_GBK"/>
          <w:kern w:val="0"/>
          <w:sz w:val="24"/>
          <w:szCs w:val="24"/>
          <w:highlight w:val="none"/>
          <w:lang w:val="en-US" w:eastAsia="zh-CN"/>
        </w:rPr>
        <w:t>乙方施工人员需经过甲方安全部门进行安全培训方可入场施工。</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b/>
          <w:bCs/>
          <w:kern w:val="0"/>
          <w:sz w:val="24"/>
          <w:szCs w:val="24"/>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三、项目内容：</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对5台搅拌仓侧壁部、底部加固维修、#4.#5号仓搅龙加固维修。加固要求：为保障日粮质量，对搅拌仓内部整体铺设4mm厚食品级304不锈钢板，仓壁不锈钢板1.5m高，搅龙增加一圈10mm厚12cm宽耐磨钢板(NM400)。</w:t>
      </w:r>
    </w:p>
    <w:p>
      <w:pPr>
        <w:pStyle w:val="13"/>
        <w:rPr>
          <w:rFonts w:hint="eastAsia"/>
          <w:lang w:val="en-US" w:eastAsia="zh-CN"/>
        </w:rPr>
      </w:pPr>
    </w:p>
    <w:p>
      <w:pPr>
        <w:numPr>
          <w:ilvl w:val="0"/>
          <w:numId w:val="2"/>
        </w:numPr>
        <w:autoSpaceDE w:val="0"/>
        <w:autoSpaceDN w:val="0"/>
        <w:adjustRightInd w:val="0"/>
        <w:spacing w:line="360" w:lineRule="auto"/>
        <w:ind w:left="0" w:leftChars="0" w:firstLine="480" w:firstLineChars="200"/>
        <w:rPr>
          <w:rFonts w:hint="eastAsia" w:ascii="方正仿宋_GBK" w:hAnsi="方正仿宋_GBK" w:eastAsia="方正仿宋_GBK" w:cs="方正仿宋_GBK"/>
          <w:b/>
          <w:bCs/>
          <w:kern w:val="0"/>
          <w:sz w:val="24"/>
          <w:szCs w:val="24"/>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技术要求：</w:t>
      </w:r>
    </w:p>
    <w:p>
      <w:pPr>
        <w:numPr>
          <w:ilvl w:val="0"/>
          <w:numId w:val="5"/>
        </w:num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default" w:ascii="方正仿宋_GBK" w:hAnsi="方正仿宋_GBK" w:eastAsia="方正仿宋_GBK" w:cs="方正仿宋_GBK"/>
          <w:kern w:val="0"/>
          <w:sz w:val="24"/>
          <w:szCs w:val="24"/>
          <w:highlight w:val="none"/>
          <w:lang w:val="en-US" w:eastAsia="zh-CN"/>
        </w:rPr>
        <w:t>维修范围与内容界定：</w:t>
      </w:r>
      <w:r>
        <w:rPr>
          <w:rFonts w:hint="eastAsia" w:ascii="方正仿宋_GBK" w:hAnsi="方正仿宋_GBK" w:eastAsia="方正仿宋_GBK" w:cs="方正仿宋_GBK"/>
          <w:kern w:val="0"/>
          <w:sz w:val="24"/>
          <w:szCs w:val="24"/>
          <w:highlight w:val="none"/>
          <w:lang w:val="en-US" w:eastAsia="zh-CN"/>
        </w:rPr>
        <w:t>对料塔5台搅拌仓侧壁部、底部加固维修、#4.#5号仓搅龙加固维修。</w:t>
      </w:r>
    </w:p>
    <w:p>
      <w:pPr>
        <w:autoSpaceDE w:val="0"/>
        <w:autoSpaceDN w:val="0"/>
        <w:adjustRightInd w:val="0"/>
        <w:spacing w:line="360" w:lineRule="auto"/>
        <w:ind w:firstLine="480" w:firstLineChars="200"/>
        <w:rPr>
          <w:rFonts w:hint="default"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（二）</w:t>
      </w:r>
      <w:r>
        <w:rPr>
          <w:rFonts w:hint="default" w:ascii="方正仿宋_GBK" w:hAnsi="方正仿宋_GBK" w:eastAsia="方正仿宋_GBK" w:cs="方正仿宋_GBK"/>
          <w:kern w:val="0"/>
          <w:sz w:val="24"/>
          <w:szCs w:val="24"/>
          <w:highlight w:val="none"/>
          <w:lang w:val="en-US" w:eastAsia="zh-CN"/>
        </w:rPr>
        <w:t>设备基础信息：</w:t>
      </w:r>
      <w:r>
        <w:rPr>
          <w:rFonts w:hint="eastAsia" w:ascii="方正仿宋_GBK" w:hAnsi="方正仿宋_GBK" w:eastAsia="方正仿宋_GBK" w:cs="方正仿宋_GBK"/>
          <w:kern w:val="0"/>
          <w:sz w:val="24"/>
          <w:szCs w:val="24"/>
          <w:highlight w:val="none"/>
          <w:lang w:val="en-US" w:eastAsia="zh-CN"/>
        </w:rPr>
        <w:t>30立方固定搅拌仓</w:t>
      </w:r>
    </w:p>
    <w:p>
      <w:pPr>
        <w:numPr>
          <w:ilvl w:val="0"/>
          <w:numId w:val="6"/>
        </w:num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default" w:ascii="方正仿宋_GBK" w:hAnsi="方正仿宋_GBK" w:eastAsia="方正仿宋_GBK" w:cs="方正仿宋_GBK"/>
          <w:kern w:val="0"/>
          <w:sz w:val="24"/>
          <w:szCs w:val="24"/>
          <w:highlight w:val="none"/>
          <w:lang w:val="en-US" w:eastAsia="zh-CN"/>
        </w:rPr>
        <w:t>维修具体内容：</w:t>
      </w:r>
      <w:r>
        <w:rPr>
          <w:rFonts w:hint="eastAsia" w:ascii="方正仿宋_GBK" w:hAnsi="方正仿宋_GBK" w:eastAsia="方正仿宋_GBK" w:cs="方正仿宋_GBK"/>
          <w:kern w:val="0"/>
          <w:sz w:val="24"/>
          <w:szCs w:val="24"/>
          <w:highlight w:val="none"/>
          <w:lang w:val="en-US" w:eastAsia="zh-CN"/>
        </w:rPr>
        <w:t>为保障日粮质量，对搅拌仓内部整体铺设4mm厚食品级304不锈钢板，仓壁不锈钢板1.5m高，搅龙增加一圈10mm厚12cm宽耐磨钢板(NM400)。</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（四）</w:t>
      </w:r>
      <w:r>
        <w:rPr>
          <w:rFonts w:hint="default" w:ascii="方正仿宋_GBK" w:hAnsi="方正仿宋_GBK" w:eastAsia="方正仿宋_GBK" w:cs="方正仿宋_GBK"/>
          <w:kern w:val="0"/>
          <w:sz w:val="24"/>
          <w:szCs w:val="24"/>
          <w:highlight w:val="none"/>
          <w:lang w:val="en-US" w:eastAsia="zh-CN"/>
        </w:rPr>
        <w:t>技术标准与质量要求：采用一体式滚圆成型工艺，可以完美贴合原有的搅拌车侧壁，不影响原有搅拌车搅拌效果。具有高抗磨损型、耐腐蚀、耐酸碱的特性</w:t>
      </w:r>
      <w:r>
        <w:rPr>
          <w:rFonts w:hint="eastAsia" w:ascii="方正仿宋_GBK" w:hAnsi="方正仿宋_GBK" w:eastAsia="方正仿宋_GBK" w:cs="方正仿宋_GBK"/>
          <w:kern w:val="0"/>
          <w:sz w:val="24"/>
          <w:szCs w:val="24"/>
          <w:highlight w:val="none"/>
          <w:lang w:val="en-US" w:eastAsia="zh-CN"/>
        </w:rPr>
        <w:t>。</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（五）</w:t>
      </w:r>
      <w:r>
        <w:rPr>
          <w:rFonts w:hint="default" w:ascii="方正仿宋_GBK" w:hAnsi="方正仿宋_GBK" w:eastAsia="方正仿宋_GBK" w:cs="方正仿宋_GBK"/>
          <w:kern w:val="0"/>
          <w:sz w:val="24"/>
          <w:szCs w:val="24"/>
          <w:highlight w:val="none"/>
          <w:lang w:val="en-US" w:eastAsia="zh-CN"/>
        </w:rPr>
        <w:t>配件要求：内衬采用 4mm 厚 1Cr17Mn6Ni5N 材质，抗拉强度达到 520Mpa</w:t>
      </w:r>
      <w:r>
        <w:rPr>
          <w:rFonts w:hint="eastAsia" w:ascii="方正仿宋_GBK" w:hAnsi="方正仿宋_GBK" w:eastAsia="方正仿宋_GBK" w:cs="方正仿宋_GBK"/>
          <w:kern w:val="0"/>
          <w:sz w:val="24"/>
          <w:szCs w:val="24"/>
          <w:highlight w:val="none"/>
          <w:lang w:val="en-US" w:eastAsia="zh-CN"/>
        </w:rPr>
        <w:t>；</w:t>
      </w:r>
      <w:r>
        <w:rPr>
          <w:rFonts w:hint="default" w:ascii="方正仿宋_GBK" w:hAnsi="方正仿宋_GBK" w:eastAsia="方正仿宋_GBK" w:cs="方正仿宋_GBK"/>
          <w:kern w:val="0"/>
          <w:sz w:val="24"/>
          <w:szCs w:val="24"/>
          <w:highlight w:val="none"/>
          <w:lang w:val="en-US" w:eastAsia="zh-CN"/>
        </w:rPr>
        <w:t>硬度为 HRB&lt;183N/mm2(Mpa</w:t>
      </w:r>
      <w:r>
        <w:rPr>
          <w:rFonts w:hint="eastAsia" w:ascii="方正仿宋_GBK" w:hAnsi="方正仿宋_GBK" w:eastAsia="方正仿宋_GBK" w:cs="方正仿宋_GBK"/>
          <w:kern w:val="0"/>
          <w:sz w:val="24"/>
          <w:szCs w:val="24"/>
          <w:highlight w:val="none"/>
          <w:lang w:val="en-US" w:eastAsia="zh-CN"/>
        </w:rPr>
        <w:t>）</w:t>
      </w:r>
      <w:r>
        <w:rPr>
          <w:rFonts w:hint="default"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lang w:val="en-US" w:eastAsia="zh-CN"/>
        </w:rPr>
        <w:t>搅龙10mm厚12cm宽耐磨钢板硬度为400-440HB。</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（六）</w:t>
      </w:r>
      <w:r>
        <w:rPr>
          <w:rFonts w:hint="default" w:ascii="方正仿宋_GBK" w:hAnsi="方正仿宋_GBK" w:eastAsia="方正仿宋_GBK" w:cs="方正仿宋_GBK"/>
          <w:kern w:val="0"/>
          <w:sz w:val="24"/>
          <w:szCs w:val="24"/>
          <w:highlight w:val="none"/>
          <w:lang w:val="en-US" w:eastAsia="zh-CN"/>
        </w:rPr>
        <w:t>资质要求：“现场电工需持有效电工证”</w:t>
      </w:r>
      <w:r>
        <w:rPr>
          <w:rFonts w:hint="eastAsia" w:ascii="方正仿宋_GBK" w:hAnsi="方正仿宋_GBK" w:eastAsia="方正仿宋_GBK" w:cs="方正仿宋_GBK"/>
          <w:kern w:val="0"/>
          <w:sz w:val="24"/>
          <w:szCs w:val="24"/>
          <w:highlight w:val="none"/>
          <w:lang w:val="en-US" w:eastAsia="zh-CN"/>
        </w:rPr>
        <w:t>“电焊工提供焊工作业操作证”。</w:t>
      </w:r>
    </w:p>
    <w:p>
      <w:pPr>
        <w:autoSpaceDE w:val="0"/>
        <w:autoSpaceDN w:val="0"/>
        <w:adjustRightInd w:val="0"/>
        <w:spacing w:line="360" w:lineRule="auto"/>
        <w:ind w:firstLine="480" w:firstLineChars="200"/>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（七）</w:t>
      </w:r>
      <w:r>
        <w:rPr>
          <w:rFonts w:hint="default" w:ascii="方正仿宋_GBK" w:hAnsi="方正仿宋_GBK" w:eastAsia="方正仿宋_GBK" w:cs="方正仿宋_GBK"/>
          <w:kern w:val="0"/>
          <w:sz w:val="24"/>
          <w:szCs w:val="24"/>
          <w:highlight w:val="none"/>
          <w:lang w:val="en-US" w:eastAsia="zh-CN"/>
        </w:rPr>
        <w:t>安全规范：需遵循 GB 《机械安全 通用标准》《施工现场临时用电安全技术规范》，制定专项安全方案（如高空作业防护、动火作业</w:t>
      </w:r>
      <w:r>
        <w:rPr>
          <w:rFonts w:hint="eastAsia" w:ascii="方正仿宋_GBK" w:hAnsi="方正仿宋_GBK" w:eastAsia="方正仿宋_GBK" w:cs="方正仿宋_GBK"/>
          <w:kern w:val="0"/>
          <w:sz w:val="24"/>
          <w:szCs w:val="24"/>
          <w:highlight w:val="none"/>
          <w:lang w:val="en-US" w:eastAsia="zh-CN"/>
        </w:rPr>
        <w:t>防护、</w:t>
      </w:r>
      <w:r>
        <w:rPr>
          <w:rFonts w:hint="default" w:ascii="方正仿宋_GBK" w:hAnsi="方正仿宋_GBK" w:eastAsia="方正仿宋_GBK" w:cs="方正仿宋_GBK"/>
          <w:kern w:val="0"/>
          <w:sz w:val="24"/>
          <w:szCs w:val="24"/>
          <w:highlight w:val="none"/>
          <w:lang w:val="en-US" w:eastAsia="zh-CN"/>
        </w:rPr>
        <w:t>审批流程），明确安全事故责任归属。</w:t>
      </w:r>
    </w:p>
    <w:p>
      <w:pPr>
        <w:autoSpaceDE w:val="0"/>
        <w:autoSpaceDN w:val="0"/>
        <w:adjustRightInd w:val="0"/>
        <w:spacing w:line="360" w:lineRule="auto"/>
        <w:ind w:firstLine="480" w:firstLineChars="200"/>
        <w:rPr>
          <w:rFonts w:hint="eastAsia" w:ascii="方正仿宋_GBK" w:hAnsi="方正仿宋_GBK" w:eastAsia="方正仿宋_GBK" w:cs="方正仿宋_GBK"/>
          <w:b w:val="0"/>
          <w:kern w:val="0"/>
          <w:sz w:val="24"/>
          <w:szCs w:val="24"/>
          <w:highlight w:val="none"/>
          <w:lang w:val="en-US" w:eastAsia="zh-CN" w:bidi="ar-SA"/>
        </w:rPr>
      </w:pPr>
      <w:r>
        <w:rPr>
          <w:rFonts w:hint="eastAsia" w:ascii="方正仿宋_GBK" w:hAnsi="方正仿宋_GBK" w:eastAsia="方正仿宋_GBK" w:cs="方正仿宋_GBK"/>
          <w:kern w:val="0"/>
          <w:sz w:val="24"/>
          <w:szCs w:val="24"/>
          <w:highlight w:val="none"/>
          <w:lang w:val="en-US" w:eastAsia="zh-CN"/>
        </w:rPr>
        <w:t>（八）</w:t>
      </w:r>
      <w:r>
        <w:rPr>
          <w:rFonts w:hint="default" w:ascii="方正仿宋_GBK" w:hAnsi="方正仿宋_GBK" w:eastAsia="方正仿宋_GBK" w:cs="方正仿宋_GBK"/>
          <w:kern w:val="0"/>
          <w:sz w:val="24"/>
          <w:szCs w:val="24"/>
          <w:highlight w:val="none"/>
          <w:lang w:val="en-US" w:eastAsia="zh-CN"/>
        </w:rPr>
        <w:t>环保要求：维修过程中废弃物（如废油、旧配件）需按环保规定处置，禁止随意排放，需提</w:t>
      </w:r>
      <w:r>
        <w:rPr>
          <w:rFonts w:hint="default" w:ascii="方正仿宋_GBK" w:hAnsi="方正仿宋_GBK" w:eastAsia="方正仿宋_GBK" w:cs="方正仿宋_GBK"/>
          <w:b w:val="0"/>
          <w:kern w:val="0"/>
          <w:sz w:val="24"/>
          <w:szCs w:val="24"/>
          <w:highlight w:val="none"/>
          <w:lang w:val="en-US" w:eastAsia="zh-CN" w:bidi="ar-SA"/>
        </w:rPr>
        <w:t>供废弃物处理方案。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b/>
          <w:bCs/>
          <w:kern w:val="0"/>
          <w:sz w:val="24"/>
          <w:szCs w:val="24"/>
          <w:highlight w:val="none"/>
          <w:lang w:val="en-US" w:eastAsia="zh-CN"/>
        </w:rPr>
      </w:pPr>
      <w:r>
        <w:rPr>
          <w:rFonts w:hint="eastAsia" w:ascii="方正仿宋_GBK" w:hAnsi="方正仿宋_GBK" w:eastAsia="方正仿宋_GBK" w:cs="方正仿宋_GBK"/>
          <w:b/>
          <w:bCs/>
          <w:kern w:val="0"/>
          <w:sz w:val="24"/>
          <w:szCs w:val="24"/>
          <w:highlight w:val="none"/>
          <w:lang w:val="en-US" w:eastAsia="zh-CN"/>
        </w:rPr>
        <w:t>五、验收标准</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（1）乙方必须严格按照说明文件和国家颁发的现行有关行业规范进行施工，并接受甲方现场代表和监理的监督检查，确保项目质量达到合格要求，并保证相关部门验收通过。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（2）项目完工后，乙方按规定整理提供一套完整的符合甲方要求的技术档案资料，在办理结算前移交给甲方。</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（3）乙方必须提前5日提出符合甲方要求的验收书面申请和相关质检资料，经甲方审查合格后，由甲方15日内组织相关部门进行验收。</w:t>
      </w:r>
    </w:p>
    <w:p>
      <w:pPr>
        <w:keepNext w:val="0"/>
        <w:keepLines w:val="0"/>
        <w:pageBreakBefore w:val="0"/>
        <w:widowControl/>
        <w:kinsoku/>
        <w:wordWrap/>
        <w:overflowPunct/>
        <w:topLinePunct w:val="0"/>
        <w:autoSpaceDE/>
        <w:autoSpaceDN/>
        <w:bidi w:val="0"/>
        <w:adjustRightInd/>
        <w:snapToGrid/>
        <w:spacing w:line="360" w:lineRule="auto"/>
        <w:ind w:firstLine="480" w:firstLineChars="200"/>
        <w:jc w:val="both"/>
        <w:textAlignment w:val="auto"/>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（4）项目竣工验收后，项目保修期由验收合格之日起计算。</w:t>
      </w:r>
    </w:p>
    <w:p>
      <w:pPr>
        <w:widowControl/>
        <w:jc w:val="center"/>
        <w:rPr>
          <w:rFonts w:hint="eastAsia" w:ascii="方正仿宋_GBK" w:hAnsi="方正仿宋_GBK" w:eastAsia="方正仿宋_GBK" w:cs="方正仿宋_GBK"/>
          <w:b/>
          <w:bCs/>
          <w:kern w:val="0"/>
          <w:sz w:val="40"/>
          <w:szCs w:val="40"/>
          <w:highlight w:val="none"/>
        </w:rPr>
      </w:pPr>
      <w:r>
        <w:rPr>
          <w:rFonts w:hint="eastAsia" w:ascii="方正仿宋_GBK" w:hAnsi="方正仿宋_GBK" w:eastAsia="方正仿宋_GBK" w:cs="方正仿宋_GBK"/>
          <w:kern w:val="0"/>
          <w:sz w:val="24"/>
          <w:szCs w:val="24"/>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第三部分：</w:t>
      </w:r>
      <w:r>
        <w:rPr>
          <w:rFonts w:hint="eastAsia" w:ascii="方正仿宋_GBK" w:hAnsi="方正仿宋_GBK" w:eastAsia="方正仿宋_GBK" w:cs="方正仿宋_GBK"/>
          <w:b/>
          <w:bCs/>
          <w:kern w:val="0"/>
          <w:sz w:val="40"/>
          <w:szCs w:val="40"/>
          <w:highlight w:val="none"/>
        </w:rPr>
        <w:t>评分规则及计算标准</w:t>
      </w:r>
    </w:p>
    <w:p>
      <w:pPr>
        <w:widowControl/>
        <w:spacing w:line="360" w:lineRule="auto"/>
        <w:jc w:val="left"/>
        <w:rPr>
          <w:rFonts w:hint="eastAsia" w:ascii="方正仿宋_GBK" w:hAnsi="方正仿宋_GBK" w:eastAsia="方正仿宋_GBK" w:cs="方正仿宋_GBK"/>
          <w:b/>
          <w:bCs/>
          <w:kern w:val="0"/>
          <w:sz w:val="24"/>
          <w:szCs w:val="24"/>
          <w:highlight w:val="none"/>
          <w:lang w:eastAsia="zh-CN"/>
        </w:rPr>
      </w:pPr>
      <w:r>
        <w:rPr>
          <w:rFonts w:hint="eastAsia" w:ascii="方正仿宋_GBK" w:hAnsi="方正仿宋_GBK" w:eastAsia="方正仿宋_GBK" w:cs="方正仿宋_GBK"/>
          <w:b/>
          <w:bCs/>
          <w:kern w:val="0"/>
          <w:sz w:val="24"/>
          <w:szCs w:val="24"/>
          <w:highlight w:val="none"/>
        </w:rPr>
        <w:t>一、评标方法及标准</w:t>
      </w:r>
      <w:r>
        <w:rPr>
          <w:rFonts w:hint="eastAsia" w:ascii="方正仿宋_GBK" w:hAnsi="方正仿宋_GBK" w:eastAsia="方正仿宋_GBK" w:cs="方正仿宋_GBK"/>
          <w:b/>
          <w:bCs/>
          <w:kern w:val="0"/>
          <w:sz w:val="24"/>
          <w:szCs w:val="24"/>
          <w:highlight w:val="none"/>
          <w:lang w:eastAsia="zh-CN"/>
        </w:rPr>
        <w:t>：</w:t>
      </w:r>
    </w:p>
    <w:p>
      <w:pPr>
        <w:widowControl/>
        <w:spacing w:line="360" w:lineRule="auto"/>
        <w:ind w:firstLine="480" w:firstLineChars="200"/>
        <w:jc w:val="left"/>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综合评选，择优推选出合格中选人，形成比选评审意见，参评成员</w:t>
      </w:r>
      <w:r>
        <w:rPr>
          <w:rFonts w:hint="eastAsia" w:ascii="方正仿宋_GBK" w:hAnsi="方正仿宋_GBK" w:eastAsia="方正仿宋_GBK" w:cs="方正仿宋_GBK"/>
          <w:kern w:val="0"/>
          <w:sz w:val="24"/>
          <w:szCs w:val="24"/>
          <w:highlight w:val="none"/>
          <w:lang w:eastAsia="zh-CN"/>
        </w:rPr>
        <w:t>与此</w:t>
      </w:r>
      <w:r>
        <w:rPr>
          <w:rFonts w:hint="eastAsia" w:ascii="方正仿宋_GBK" w:hAnsi="方正仿宋_GBK" w:eastAsia="方正仿宋_GBK" w:cs="方正仿宋_GBK"/>
          <w:kern w:val="0"/>
          <w:sz w:val="24"/>
          <w:szCs w:val="24"/>
          <w:highlight w:val="none"/>
        </w:rPr>
        <w:t>签字确认生效。</w:t>
      </w:r>
    </w:p>
    <w:p>
      <w:pPr>
        <w:widowControl/>
        <w:spacing w:line="360" w:lineRule="auto"/>
        <w:jc w:val="left"/>
        <w:rPr>
          <w:rFonts w:hint="eastAsia" w:ascii="方正仿宋_GBK" w:hAnsi="方正仿宋_GBK" w:eastAsia="方正仿宋_GBK" w:cs="方正仿宋_GBK"/>
          <w:b/>
          <w:bCs/>
          <w:kern w:val="0"/>
          <w:sz w:val="24"/>
          <w:szCs w:val="24"/>
          <w:highlight w:val="none"/>
        </w:rPr>
      </w:pPr>
      <w:r>
        <w:rPr>
          <w:rFonts w:hint="eastAsia" w:ascii="方正仿宋_GBK" w:hAnsi="方正仿宋_GBK" w:eastAsia="方正仿宋_GBK" w:cs="方正仿宋_GBK"/>
          <w:b/>
          <w:bCs/>
          <w:kern w:val="0"/>
          <w:sz w:val="24"/>
          <w:szCs w:val="24"/>
          <w:highlight w:val="none"/>
        </w:rPr>
        <w:t>二、报价要求和评分办法：</w:t>
      </w:r>
    </w:p>
    <w:tbl>
      <w:tblPr>
        <w:tblStyle w:val="10"/>
        <w:tblW w:w="954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21"/>
        <w:gridCol w:w="802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4" w:hRule="atLeast"/>
          <w:jc w:val="center"/>
        </w:trPr>
        <w:tc>
          <w:tcPr>
            <w:tcW w:w="1521" w:type="dxa"/>
            <w:shd w:val="clear" w:color="auto" w:fill="002060"/>
            <w:noWrap w:val="0"/>
            <w:vAlign w:val="center"/>
          </w:tcPr>
          <w:p>
            <w:pPr>
              <w:spacing w:line="360" w:lineRule="auto"/>
              <w:jc w:val="center"/>
              <w:rPr>
                <w:rFonts w:hint="eastAsia" w:ascii="方正仿宋_GBK" w:hAnsi="方正仿宋_GBK" w:eastAsia="方正仿宋_GBK" w:cs="方正仿宋_GBK"/>
                <w:b/>
                <w:sz w:val="24"/>
                <w:szCs w:val="24"/>
                <w:highlight w:val="none"/>
                <w:lang w:eastAsia="zh-CN"/>
              </w:rPr>
            </w:pPr>
            <w:r>
              <w:rPr>
                <w:rFonts w:hint="eastAsia" w:ascii="方正仿宋_GBK" w:hAnsi="方正仿宋_GBK" w:eastAsia="方正仿宋_GBK" w:cs="方正仿宋_GBK"/>
                <w:b/>
                <w:sz w:val="24"/>
                <w:szCs w:val="24"/>
                <w:highlight w:val="none"/>
              </w:rPr>
              <w:t>评分因素及</w:t>
            </w:r>
            <w:r>
              <w:rPr>
                <w:rFonts w:hint="eastAsia" w:ascii="方正仿宋_GBK" w:hAnsi="方正仿宋_GBK" w:eastAsia="方正仿宋_GBK" w:cs="方正仿宋_GBK"/>
                <w:b/>
                <w:sz w:val="24"/>
                <w:szCs w:val="24"/>
                <w:highlight w:val="none"/>
                <w:lang w:val="en-US" w:eastAsia="zh-CN"/>
              </w:rPr>
              <w:t>分值</w:t>
            </w:r>
          </w:p>
        </w:tc>
        <w:tc>
          <w:tcPr>
            <w:tcW w:w="8022" w:type="dxa"/>
            <w:shd w:val="clear" w:color="auto" w:fill="002060"/>
            <w:noWrap w:val="0"/>
            <w:vAlign w:val="center"/>
          </w:tcPr>
          <w:p>
            <w:pPr>
              <w:spacing w:line="360" w:lineRule="auto"/>
              <w:jc w:val="center"/>
              <w:rPr>
                <w:rFonts w:hint="eastAsia" w:ascii="方正仿宋_GBK" w:hAnsi="方正仿宋_GBK" w:eastAsia="方正仿宋_GBK" w:cs="方正仿宋_GBK"/>
                <w:b/>
                <w:sz w:val="24"/>
                <w:szCs w:val="24"/>
                <w:highlight w:val="none"/>
              </w:rPr>
            </w:pPr>
            <w:r>
              <w:rPr>
                <w:rFonts w:hint="eastAsia" w:ascii="方正仿宋_GBK" w:hAnsi="方正仿宋_GBK" w:eastAsia="方正仿宋_GBK" w:cs="方正仿宋_GBK"/>
                <w:b/>
                <w:sz w:val="24"/>
                <w:szCs w:val="24"/>
                <w:highlight w:val="none"/>
              </w:rPr>
              <w:t>评分标准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2" w:hRule="atLeast"/>
          <w:jc w:val="center"/>
        </w:trPr>
        <w:tc>
          <w:tcPr>
            <w:tcW w:w="1521" w:type="dxa"/>
            <w:vMerge w:val="restart"/>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商务部分</w:t>
            </w:r>
          </w:p>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lang w:val="en-US" w:eastAsia="zh-CN"/>
              </w:rPr>
              <w:t>10分</w:t>
            </w:r>
            <w:r>
              <w:rPr>
                <w:rFonts w:hint="eastAsia" w:ascii="方正仿宋_GBK" w:hAnsi="方正仿宋_GBK" w:eastAsia="方正仿宋_GBK" w:cs="方正仿宋_GBK"/>
                <w:sz w:val="24"/>
                <w:szCs w:val="24"/>
                <w:highlight w:val="none"/>
                <w:lang w:eastAsia="zh-CN"/>
              </w:rPr>
              <w:t>）</w:t>
            </w:r>
          </w:p>
        </w:tc>
        <w:tc>
          <w:tcPr>
            <w:tcW w:w="8022" w:type="dxa"/>
            <w:noWrap w:val="0"/>
            <w:vAlign w:val="center"/>
          </w:tcPr>
          <w:p>
            <w:pPr>
              <w:numPr>
                <w:ilvl w:val="0"/>
                <w:numId w:val="0"/>
              </w:numPr>
              <w:spacing w:line="360" w:lineRule="auto"/>
              <w:jc w:val="both"/>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kern w:val="0"/>
                <w:sz w:val="24"/>
                <w:szCs w:val="24"/>
                <w:highlight w:val="none"/>
              </w:rPr>
              <w:t>业绩</w:t>
            </w:r>
            <w:r>
              <w:rPr>
                <w:rFonts w:hint="eastAsia" w:ascii="方正仿宋_GBK" w:hAnsi="方正仿宋_GBK" w:eastAsia="方正仿宋_GBK" w:cs="方正仿宋_GBK"/>
                <w:kern w:val="0"/>
                <w:sz w:val="24"/>
                <w:szCs w:val="24"/>
                <w:highlight w:val="none"/>
                <w:lang w:val="en-US" w:eastAsia="zh-CN"/>
              </w:rPr>
              <w:t>（5分）</w:t>
            </w:r>
            <w:r>
              <w:rPr>
                <w:rFonts w:hint="eastAsia" w:ascii="方正仿宋_GBK" w:hAnsi="方正仿宋_GBK" w:eastAsia="方正仿宋_GBK" w:cs="方正仿宋_GBK"/>
                <w:kern w:val="0"/>
                <w:sz w:val="24"/>
                <w:szCs w:val="24"/>
                <w:highlight w:val="none"/>
              </w:rPr>
              <w:t>：</w:t>
            </w:r>
            <w:r>
              <w:rPr>
                <w:rFonts w:hint="eastAsia" w:ascii="方正仿宋_GBK" w:hAnsi="方正仿宋_GBK" w:eastAsia="方正仿宋_GBK" w:cs="方正仿宋_GBK"/>
                <w:sz w:val="24"/>
                <w:szCs w:val="24"/>
                <w:highlight w:val="none"/>
              </w:rPr>
              <w:t>提供与其他单位类似业绩的合同签字盖章扫描件（须含合同首页，合同双方盖章页</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rPr>
              <w:t>。</w:t>
            </w:r>
            <w:r>
              <w:rPr>
                <w:rFonts w:hint="eastAsia" w:ascii="方正仿宋_GBK" w:hAnsi="方正仿宋_GBK" w:eastAsia="方正仿宋_GBK" w:cs="方正仿宋_GBK"/>
                <w:kern w:val="0"/>
                <w:sz w:val="24"/>
                <w:szCs w:val="24"/>
                <w:highlight w:val="none"/>
              </w:rPr>
              <w:t>每1</w:t>
            </w:r>
            <w:r>
              <w:rPr>
                <w:rFonts w:hint="eastAsia" w:ascii="方正仿宋_GBK" w:hAnsi="方正仿宋_GBK" w:eastAsia="方正仿宋_GBK" w:cs="方正仿宋_GBK"/>
                <w:kern w:val="0"/>
                <w:sz w:val="24"/>
                <w:szCs w:val="24"/>
                <w:highlight w:val="none"/>
                <w:lang w:eastAsia="zh-CN"/>
              </w:rPr>
              <w:t>家</w:t>
            </w:r>
            <w:r>
              <w:rPr>
                <w:rFonts w:hint="eastAsia" w:ascii="方正仿宋_GBK" w:hAnsi="方正仿宋_GBK" w:eastAsia="方正仿宋_GBK" w:cs="方正仿宋_GBK"/>
                <w:kern w:val="0"/>
                <w:sz w:val="24"/>
                <w:szCs w:val="24"/>
                <w:highlight w:val="none"/>
              </w:rPr>
              <w:t>有效业绩得1分，最高不超过5分。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1" w:hRule="atLeast"/>
          <w:jc w:val="center"/>
        </w:trPr>
        <w:tc>
          <w:tcPr>
            <w:tcW w:w="1521" w:type="dxa"/>
            <w:vMerge w:val="continue"/>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p>
        </w:tc>
        <w:tc>
          <w:tcPr>
            <w:tcW w:w="8022" w:type="dxa"/>
            <w:noWrap w:val="0"/>
            <w:vAlign w:val="center"/>
          </w:tcPr>
          <w:p>
            <w:pPr>
              <w:numPr>
                <w:ilvl w:val="0"/>
                <w:numId w:val="0"/>
              </w:numPr>
              <w:spacing w:line="360" w:lineRule="auto"/>
              <w:jc w:val="both"/>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工期（5分）：满足招标文件要求得3分，每提前</w:t>
            </w:r>
            <w:r>
              <w:rPr>
                <w:rFonts w:hint="eastAsia" w:ascii="方正仿宋_GBK" w:hAnsi="方正仿宋_GBK" w:eastAsia="方正仿宋_GBK" w:cs="方正仿宋_GBK"/>
                <w:strike w:val="0"/>
                <w:dstrike w:val="0"/>
                <w:sz w:val="24"/>
                <w:szCs w:val="24"/>
                <w:highlight w:val="none"/>
                <w:lang w:val="en-US" w:eastAsia="zh-CN"/>
              </w:rPr>
              <w:t>3</w:t>
            </w:r>
            <w:r>
              <w:rPr>
                <w:rFonts w:hint="eastAsia" w:ascii="方正仿宋_GBK" w:hAnsi="方正仿宋_GBK" w:eastAsia="方正仿宋_GBK" w:cs="方正仿宋_GBK"/>
                <w:sz w:val="24"/>
                <w:szCs w:val="24"/>
                <w:highlight w:val="none"/>
                <w:lang w:val="en-US" w:eastAsia="zh-CN"/>
              </w:rPr>
              <w:t>天增加1分，最多加2分。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35" w:hRule="atLeast"/>
          <w:jc w:val="center"/>
        </w:trPr>
        <w:tc>
          <w:tcPr>
            <w:tcW w:w="1521" w:type="dxa"/>
            <w:vMerge w:val="restart"/>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技术部分</w:t>
            </w:r>
          </w:p>
          <w:p>
            <w:pPr>
              <w:spacing w:line="360" w:lineRule="auto"/>
              <w:jc w:val="center"/>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（30分）</w:t>
            </w:r>
          </w:p>
        </w:tc>
        <w:tc>
          <w:tcPr>
            <w:tcW w:w="802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施工方案（10分）：根据技术和施工时间要求提供完整、针对性强、切实可行的施工方案。优秀得7～10分，良好得4～7分，差得0-4分。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521" w:type="dxa"/>
            <w:vMerge w:val="continue"/>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p>
        </w:tc>
        <w:tc>
          <w:tcPr>
            <w:tcW w:w="8022" w:type="dxa"/>
            <w:noWrap w:val="0"/>
            <w:vAlign w:val="center"/>
          </w:tcPr>
          <w:p>
            <w:pPr>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施工组织设计（10分）：人员配备齐全，劳动力计划安排合理；质量管理合理，质量保证措施切实可行；安全文明施工措施针对性强、切实可行。优秀得7～10分，良好得4～7分，差得0-4分。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521" w:type="dxa"/>
            <w:vMerge w:val="continue"/>
            <w:noWrap w:val="0"/>
            <w:vAlign w:val="center"/>
          </w:tcPr>
          <w:p>
            <w:pPr>
              <w:spacing w:line="360" w:lineRule="auto"/>
              <w:jc w:val="center"/>
              <w:rPr>
                <w:rFonts w:hint="eastAsia" w:ascii="方正仿宋_GBK" w:hAnsi="方正仿宋_GBK" w:eastAsia="方正仿宋_GBK" w:cs="方正仿宋_GBK"/>
                <w:sz w:val="24"/>
                <w:szCs w:val="24"/>
                <w:highlight w:val="none"/>
                <w:lang w:val="en-US" w:eastAsia="zh-CN"/>
              </w:rPr>
            </w:pPr>
          </w:p>
        </w:tc>
        <w:tc>
          <w:tcPr>
            <w:tcW w:w="8022" w:type="dxa"/>
            <w:noWrap w:val="0"/>
            <w:vAlign w:val="center"/>
          </w:tcPr>
          <w:p>
            <w:pPr>
              <w:numPr>
                <w:ilvl w:val="0"/>
                <w:numId w:val="0"/>
              </w:numPr>
              <w:spacing w:line="360" w:lineRule="auto"/>
              <w:ind w:left="0" w:leftChars="0" w:firstLine="0" w:firstLineChars="0"/>
              <w:jc w:val="both"/>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安全管理方案（10分）：根据提供的对现场、人员、设备、周边环境及正常生产的保障等安全措施的科学性、有效性、可行性。优秀得7～10分，良好得4～7分，差得0-4分。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521" w:type="dxa"/>
            <w:noWrap w:val="0"/>
            <w:vAlign w:val="center"/>
          </w:tcPr>
          <w:p>
            <w:pPr>
              <w:spacing w:line="360" w:lineRule="auto"/>
              <w:jc w:val="center"/>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报价部分</w:t>
            </w:r>
          </w:p>
          <w:p>
            <w:pPr>
              <w:spacing w:line="360" w:lineRule="auto"/>
              <w:jc w:val="center"/>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（60分）</w:t>
            </w:r>
          </w:p>
        </w:tc>
        <w:tc>
          <w:tcPr>
            <w:tcW w:w="8022" w:type="dxa"/>
            <w:noWrap w:val="0"/>
            <w:vAlign w:val="center"/>
          </w:tcPr>
          <w:p>
            <w:pPr>
              <w:numPr>
                <w:ilvl w:val="0"/>
                <w:numId w:val="0"/>
              </w:numPr>
              <w:spacing w:line="360" w:lineRule="auto"/>
              <w:ind w:left="0" w:leftChars="0" w:firstLine="0" w:firstLineChars="0"/>
              <w:jc w:val="both"/>
              <w:rPr>
                <w:rFonts w:hint="eastAsia" w:ascii="方正仿宋_GBK" w:hAnsi="方正仿宋_GBK" w:eastAsia="方正仿宋_GBK" w:cs="方正仿宋_GBK"/>
                <w:kern w:val="2"/>
                <w:sz w:val="24"/>
                <w:szCs w:val="24"/>
                <w:highlight w:val="none"/>
                <w:lang w:val="en-US" w:eastAsia="zh-CN" w:bidi="ar-SA"/>
              </w:rPr>
            </w:pPr>
            <w:r>
              <w:rPr>
                <w:rFonts w:hint="eastAsia" w:ascii="方正仿宋_GBK" w:hAnsi="方正仿宋_GBK" w:eastAsia="方正仿宋_GBK" w:cs="方正仿宋_GBK"/>
                <w:sz w:val="24"/>
                <w:szCs w:val="24"/>
                <w:highlight w:val="none"/>
                <w:lang w:val="en-US" w:eastAsia="zh-CN"/>
              </w:rPr>
              <w:t>报价得分采用低价优先法计算，既满足公开比选的要求且投标最低的报价为评标基准价，其价格分为60分。其他投标人的报价分统一按照下列公式计算：报价得分＝（评标基准价／投标报价）×60。</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b/>
          <w:color w:val="000000"/>
          <w:sz w:val="24"/>
          <w:szCs w:val="24"/>
          <w:highlight w:val="none"/>
        </w:rPr>
      </w:pPr>
      <w:r>
        <w:rPr>
          <w:rFonts w:hint="eastAsia" w:ascii="方正仿宋_GBK" w:hAnsi="方正仿宋_GBK" w:eastAsia="方正仿宋_GBK" w:cs="方正仿宋_GBK"/>
          <w:b/>
          <w:color w:val="000000"/>
          <w:sz w:val="24"/>
          <w:szCs w:val="24"/>
          <w:highlight w:val="none"/>
          <w:lang w:val="en-US" w:eastAsia="zh-CN"/>
        </w:rPr>
        <w:t>三</w:t>
      </w:r>
      <w:r>
        <w:rPr>
          <w:rFonts w:hint="eastAsia" w:ascii="方正仿宋_GBK" w:hAnsi="方正仿宋_GBK" w:eastAsia="方正仿宋_GBK" w:cs="方正仿宋_GBK"/>
          <w:b/>
          <w:color w:val="000000"/>
          <w:sz w:val="24"/>
          <w:szCs w:val="24"/>
          <w:highlight w:val="none"/>
        </w:rPr>
        <w:t>、定标和通知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bCs/>
          <w:color w:val="000000"/>
          <w:sz w:val="24"/>
          <w:szCs w:val="24"/>
          <w:highlight w:val="none"/>
        </w:rPr>
      </w:pPr>
      <w:r>
        <w:rPr>
          <w:rFonts w:hint="eastAsia" w:ascii="方正仿宋_GBK" w:hAnsi="方正仿宋_GBK" w:eastAsia="方正仿宋_GBK" w:cs="方正仿宋_GBK"/>
          <w:bCs/>
          <w:color w:val="000000"/>
          <w:sz w:val="24"/>
          <w:szCs w:val="24"/>
          <w:highlight w:val="none"/>
        </w:rPr>
        <w:t>1</w:t>
      </w:r>
      <w:r>
        <w:rPr>
          <w:rFonts w:hint="eastAsia" w:ascii="方正仿宋_GBK" w:hAnsi="方正仿宋_GBK" w:eastAsia="方正仿宋_GBK" w:cs="方正仿宋_GBK"/>
          <w:bCs/>
          <w:color w:val="000000"/>
          <w:sz w:val="24"/>
          <w:szCs w:val="24"/>
          <w:highlight w:val="none"/>
          <w:lang w:val="en-US" w:eastAsia="zh-CN"/>
        </w:rPr>
        <w:t>.</w:t>
      </w:r>
      <w:r>
        <w:rPr>
          <w:rFonts w:hint="eastAsia" w:ascii="方正仿宋_GBK" w:hAnsi="方正仿宋_GBK" w:eastAsia="方正仿宋_GBK" w:cs="方正仿宋_GBK"/>
          <w:bCs/>
          <w:color w:val="000000"/>
          <w:sz w:val="24"/>
          <w:szCs w:val="24"/>
          <w:highlight w:val="none"/>
        </w:rPr>
        <w:t>招标方在中标候选人范围内依据排序进行选择，最终确定中标</w:t>
      </w:r>
      <w:r>
        <w:rPr>
          <w:rFonts w:hint="eastAsia" w:ascii="方正仿宋_GBK" w:hAnsi="方正仿宋_GBK" w:eastAsia="方正仿宋_GBK" w:cs="方正仿宋_GBK"/>
          <w:bCs/>
          <w:color w:val="000000"/>
          <w:sz w:val="24"/>
          <w:szCs w:val="24"/>
          <w:highlight w:val="none"/>
          <w:lang w:val="en-US" w:eastAsia="zh-CN"/>
        </w:rPr>
        <w:t>方</w:t>
      </w:r>
      <w:r>
        <w:rPr>
          <w:rFonts w:hint="eastAsia" w:ascii="方正仿宋_GBK" w:hAnsi="方正仿宋_GBK" w:eastAsia="方正仿宋_GBK" w:cs="方正仿宋_GBK"/>
          <w:bCs/>
          <w:color w:val="00000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bCs/>
          <w:color w:val="000000"/>
          <w:sz w:val="24"/>
          <w:szCs w:val="24"/>
          <w:highlight w:val="none"/>
        </w:rPr>
      </w:pPr>
      <w:r>
        <w:rPr>
          <w:rFonts w:hint="eastAsia" w:ascii="方正仿宋_GBK" w:hAnsi="方正仿宋_GBK" w:eastAsia="方正仿宋_GBK" w:cs="方正仿宋_GBK"/>
          <w:bCs/>
          <w:color w:val="000000"/>
          <w:sz w:val="24"/>
          <w:szCs w:val="24"/>
          <w:highlight w:val="none"/>
        </w:rPr>
        <w:t>2</w:t>
      </w:r>
      <w:r>
        <w:rPr>
          <w:rFonts w:hint="eastAsia" w:ascii="方正仿宋_GBK" w:hAnsi="方正仿宋_GBK" w:eastAsia="方正仿宋_GBK" w:cs="方正仿宋_GBK"/>
          <w:bCs/>
          <w:color w:val="000000"/>
          <w:sz w:val="24"/>
          <w:szCs w:val="24"/>
          <w:highlight w:val="none"/>
          <w:lang w:val="en-US" w:eastAsia="zh-CN"/>
        </w:rPr>
        <w:t>.</w:t>
      </w:r>
      <w:r>
        <w:rPr>
          <w:rFonts w:hint="eastAsia" w:ascii="方正仿宋_GBK" w:hAnsi="方正仿宋_GBK" w:eastAsia="方正仿宋_GBK" w:cs="方正仿宋_GBK"/>
          <w:bCs/>
          <w:color w:val="000000"/>
          <w:sz w:val="24"/>
          <w:szCs w:val="24"/>
          <w:highlight w:val="none"/>
        </w:rPr>
        <w:t>中标及落标</w:t>
      </w:r>
      <w:r>
        <w:rPr>
          <w:rFonts w:hint="eastAsia" w:ascii="方正仿宋_GBK" w:hAnsi="方正仿宋_GBK" w:eastAsia="方正仿宋_GBK" w:cs="方正仿宋_GBK"/>
          <w:bCs/>
          <w:color w:val="000000"/>
          <w:sz w:val="24"/>
          <w:szCs w:val="24"/>
          <w:highlight w:val="none"/>
          <w:lang w:eastAsia="zh-CN"/>
        </w:rPr>
        <w:t>：定标后，招标方将通知中标人；如参选方在比选工作结束后</w:t>
      </w:r>
      <w:r>
        <w:rPr>
          <w:rFonts w:hint="eastAsia" w:ascii="方正仿宋_GBK" w:hAnsi="方正仿宋_GBK" w:eastAsia="方正仿宋_GBK" w:cs="方正仿宋_GBK"/>
          <w:bCs/>
          <w:color w:val="000000"/>
          <w:sz w:val="24"/>
          <w:szCs w:val="24"/>
          <w:highlight w:val="none"/>
          <w:lang w:val="en-US" w:eastAsia="zh-CN"/>
        </w:rPr>
        <w:t>15</w:t>
      </w:r>
      <w:r>
        <w:rPr>
          <w:rFonts w:hint="eastAsia" w:ascii="方正仿宋_GBK" w:hAnsi="方正仿宋_GBK" w:eastAsia="方正仿宋_GBK" w:cs="方正仿宋_GBK"/>
          <w:bCs/>
          <w:color w:val="000000"/>
          <w:sz w:val="24"/>
          <w:szCs w:val="24"/>
          <w:highlight w:val="none"/>
          <w:lang w:eastAsia="zh-CN"/>
        </w:rPr>
        <w:t>日内没有接到招标方发出的中标通知书，投标方应视为在本次投标工作中落标。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方正仿宋_GBK" w:hAnsi="方正仿宋_GBK" w:eastAsia="方正仿宋_GBK" w:cs="方正仿宋_GBK"/>
          <w:b/>
          <w:kern w:val="0"/>
          <w:sz w:val="28"/>
          <w:szCs w:val="28"/>
          <w:highlight w:val="none"/>
          <w:lang w:val="zh-CN"/>
        </w:rPr>
      </w:pPr>
      <w:r>
        <w:rPr>
          <w:rFonts w:hint="eastAsia" w:ascii="方正仿宋_GBK" w:hAnsi="方正仿宋_GBK" w:eastAsia="方正仿宋_GBK" w:cs="方正仿宋_GBK"/>
          <w:bCs/>
          <w:color w:val="000000"/>
          <w:sz w:val="24"/>
          <w:szCs w:val="24"/>
          <w:highlight w:val="none"/>
          <w:lang w:val="en-US" w:eastAsia="zh-CN"/>
        </w:rPr>
        <w:t>3.</w:t>
      </w:r>
      <w:r>
        <w:rPr>
          <w:rFonts w:hint="eastAsia" w:ascii="方正仿宋_GBK" w:hAnsi="方正仿宋_GBK" w:eastAsia="方正仿宋_GBK" w:cs="方正仿宋_GBK"/>
          <w:kern w:val="0"/>
          <w:sz w:val="24"/>
          <w:szCs w:val="24"/>
          <w:highlight w:val="none"/>
          <w:lang w:val="en-US" w:eastAsia="zh-CN"/>
        </w:rPr>
        <w:t>收到三家（含三家）以上符合招标要求的投标方，正常开标；</w:t>
      </w:r>
      <w:r>
        <w:rPr>
          <w:rFonts w:hint="eastAsia" w:ascii="方正仿宋_GBK" w:hAnsi="方正仿宋_GBK" w:eastAsia="方正仿宋_GBK" w:cs="方正仿宋_GBK"/>
          <w:b w:val="0"/>
          <w:bCs w:val="0"/>
          <w:kern w:val="0"/>
          <w:sz w:val="24"/>
          <w:szCs w:val="24"/>
          <w:highlight w:val="none"/>
          <w:lang w:val="en-US" w:eastAsia="zh-CN"/>
        </w:rPr>
        <w:t>不足三家对合格投标单位进行开标和评标，并推荐拟中标候选人。</w:t>
      </w:r>
    </w:p>
    <w:p>
      <w:pPr>
        <w:autoSpaceDE w:val="0"/>
        <w:autoSpaceDN w:val="0"/>
        <w:adjustRightInd w:val="0"/>
        <w:spacing w:line="360" w:lineRule="auto"/>
        <w:ind w:left="5960" w:leftChars="1867" w:hanging="2040" w:hangingChars="850"/>
        <w:jc w:val="right"/>
        <w:rPr>
          <w:rFonts w:hint="eastAsia" w:ascii="方正仿宋_GBK" w:hAnsi="方正仿宋_GBK" w:eastAsia="方正仿宋_GBK" w:cs="方正仿宋_GBK"/>
          <w:kern w:val="0"/>
          <w:sz w:val="24"/>
          <w:szCs w:val="24"/>
          <w:highlight w:val="none"/>
          <w:lang w:val="en-US" w:eastAsia="zh-CN"/>
        </w:rPr>
      </w:pPr>
    </w:p>
    <w:p>
      <w:pPr>
        <w:autoSpaceDE w:val="0"/>
        <w:autoSpaceDN w:val="0"/>
        <w:adjustRightInd w:val="0"/>
        <w:spacing w:line="360" w:lineRule="auto"/>
        <w:ind w:left="5960" w:leftChars="1867" w:hanging="2040" w:hangingChars="850"/>
        <w:jc w:val="right"/>
        <w:rPr>
          <w:rFonts w:hint="eastAsia" w:ascii="方正仿宋_GBK" w:hAnsi="方正仿宋_GBK" w:eastAsia="方正仿宋_GBK" w:cs="方正仿宋_GBK"/>
          <w:kern w:val="0"/>
          <w:sz w:val="24"/>
          <w:szCs w:val="24"/>
          <w:highlight w:val="none"/>
          <w:lang w:val="en-US" w:eastAsia="zh-CN"/>
        </w:rPr>
      </w:pPr>
    </w:p>
    <w:p>
      <w:pPr>
        <w:keepNext w:val="0"/>
        <w:keepLines w:val="0"/>
        <w:pageBreakBefore w:val="0"/>
        <w:widowControl w:val="0"/>
        <w:kinsoku/>
        <w:wordWrap/>
        <w:overflowPunct w:val="0"/>
        <w:topLinePunct w:val="0"/>
        <w:autoSpaceDE w:val="0"/>
        <w:autoSpaceDN w:val="0"/>
        <w:bidi w:val="0"/>
        <w:adjustRightInd w:val="0"/>
        <w:spacing w:line="360" w:lineRule="auto"/>
        <w:jc w:val="center"/>
        <w:textAlignment w:val="auto"/>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第四部分：合同条款及内容</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宋体" w:hAnsi="宋体"/>
          <w:b/>
          <w:bCs/>
          <w:color w:val="000000"/>
          <w:sz w:val="36"/>
          <w:szCs w:val="36"/>
          <w:lang w:val="en-US" w:eastAsia="zh-CN"/>
        </w:rPr>
      </w:pPr>
      <w:r>
        <w:rPr>
          <w:rFonts w:hint="eastAsia" w:ascii="宋体" w:hAnsi="宋体"/>
          <w:b/>
          <w:bCs/>
          <w:color w:val="000000"/>
          <w:sz w:val="36"/>
          <w:szCs w:val="36"/>
          <w:lang w:val="en-US" w:eastAsia="zh-CN"/>
        </w:rPr>
        <w:t>中垦牧（陕西）牧业有限公司固定搅拌仓维修加固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kern w:val="0"/>
          <w:sz w:val="24"/>
          <w:szCs w:val="24"/>
          <w:highlight w:val="none"/>
        </w:rPr>
      </w:pPr>
      <w:r>
        <w:rPr>
          <w:rFonts w:hint="eastAsia" w:ascii="宋体" w:hAnsi="宋体"/>
          <w:b/>
          <w:bCs/>
          <w:color w:val="000000"/>
          <w:sz w:val="36"/>
          <w:szCs w:val="36"/>
        </w:rPr>
        <w:t>施工合同</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建设单位：中垦牧（陕西）牧业有限公司              （以下简称甲方）</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施工单位：                                        （以下简称乙方）</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依照《中华人民共和国民法典》及其他有关法律、行政法规，遵循平等、自愿、公平和诚实信用的原则，双方就</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项目 施工事项协商一致，达成以下协议。</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一、</w:t>
      </w:r>
      <w:r>
        <w:rPr>
          <w:rFonts w:hint="eastAsia" w:ascii="Calibri" w:hAnsi="Calibri" w:eastAsia="宋体" w:cs="Times New Roman"/>
          <w:color w:val="000000"/>
          <w:kern w:val="2"/>
          <w:sz w:val="24"/>
          <w:szCs w:val="24"/>
          <w:lang w:val="en-US" w:eastAsia="zh-CN" w:bidi="ar-SA"/>
        </w:rPr>
        <w:t>工程概况</w:t>
      </w:r>
    </w:p>
    <w:p>
      <w:pPr>
        <w:spacing w:line="440" w:lineRule="exact"/>
        <w:ind w:firstLine="480" w:firstLineChars="200"/>
        <w:rPr>
          <w:rFonts w:hint="default" w:ascii="Calibri" w:hAnsi="Calibri" w:eastAsia="宋体" w:cs="Times New Roman"/>
          <w:color w:val="000000"/>
          <w:kern w:val="2"/>
          <w:sz w:val="24"/>
          <w:szCs w:val="24"/>
          <w:u w:val="single"/>
          <w:lang w:val="en-US" w:eastAsia="zh-CN" w:bidi="ar-SA"/>
        </w:rPr>
      </w:pPr>
      <w:r>
        <w:rPr>
          <w:rFonts w:hint="eastAsia" w:ascii="Calibri" w:hAnsi="Calibri" w:eastAsia="宋体" w:cs="Times New Roman"/>
          <w:color w:val="000000"/>
          <w:kern w:val="2"/>
          <w:sz w:val="24"/>
          <w:szCs w:val="24"/>
          <w:lang w:val="en-US" w:eastAsia="zh-CN" w:bidi="ar-SA"/>
        </w:rPr>
        <w:t xml:space="preserve">1、工程名称： </w:t>
      </w:r>
      <w:r>
        <w:rPr>
          <w:rFonts w:hint="eastAsia" w:ascii="Calibri" w:hAnsi="Calibri" w:eastAsia="宋体" w:cs="Times New Roman"/>
          <w:color w:val="000000"/>
          <w:kern w:val="2"/>
          <w:sz w:val="24"/>
          <w:szCs w:val="24"/>
          <w:u w:val="single"/>
          <w:lang w:val="en-US" w:eastAsia="zh-CN" w:bidi="ar-SA"/>
        </w:rPr>
        <w:t xml:space="preserve">                         </w:t>
      </w:r>
    </w:p>
    <w:p>
      <w:pPr>
        <w:spacing w:line="440" w:lineRule="exact"/>
        <w:ind w:firstLine="480" w:firstLineChars="200"/>
        <w:rPr>
          <w:rFonts w:hint="default" w:ascii="Calibri" w:hAnsi="Calibri" w:eastAsia="宋体" w:cs="Times New Roman"/>
          <w:color w:val="000000"/>
          <w:kern w:val="2"/>
          <w:sz w:val="24"/>
          <w:szCs w:val="24"/>
          <w:u w:val="single"/>
          <w:lang w:val="en-US" w:eastAsia="zh-CN" w:bidi="ar-SA"/>
        </w:rPr>
      </w:pPr>
      <w:r>
        <w:rPr>
          <w:rFonts w:hint="eastAsia" w:ascii="Calibri" w:hAnsi="Calibri" w:eastAsia="宋体" w:cs="Times New Roman"/>
          <w:color w:val="000000"/>
          <w:kern w:val="2"/>
          <w:sz w:val="24"/>
          <w:szCs w:val="24"/>
          <w:lang w:val="en-US" w:eastAsia="zh-CN" w:bidi="ar-SA"/>
        </w:rPr>
        <w:t xml:space="preserve">2、建设地点： </w:t>
      </w:r>
      <w:r>
        <w:rPr>
          <w:rFonts w:hint="eastAsia" w:ascii="Calibri" w:hAnsi="Calibri" w:eastAsia="宋体" w:cs="Times New Roman"/>
          <w:color w:val="000000"/>
          <w:kern w:val="2"/>
          <w:sz w:val="24"/>
          <w:szCs w:val="24"/>
          <w:u w:val="single"/>
          <w:lang w:val="en-US" w:eastAsia="zh-CN" w:bidi="ar-SA"/>
        </w:rPr>
        <w:t xml:space="preserve">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二、</w:t>
      </w:r>
      <w:r>
        <w:rPr>
          <w:rFonts w:hint="eastAsia" w:ascii="Calibri" w:hAnsi="Calibri" w:eastAsia="宋体" w:cs="Times New Roman"/>
          <w:color w:val="000000"/>
          <w:kern w:val="2"/>
          <w:sz w:val="24"/>
          <w:szCs w:val="24"/>
          <w:lang w:val="en-US" w:eastAsia="zh-CN" w:bidi="ar-SA"/>
        </w:rPr>
        <w:t>项目承包内容范围</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按招标文件报价清单、设计变更等。</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三、</w:t>
      </w:r>
      <w:r>
        <w:rPr>
          <w:rFonts w:hint="eastAsia" w:ascii="Calibri" w:hAnsi="Calibri" w:eastAsia="宋体" w:cs="Times New Roman"/>
          <w:color w:val="000000"/>
          <w:kern w:val="2"/>
          <w:sz w:val="24"/>
          <w:szCs w:val="24"/>
          <w:lang w:val="en-US" w:eastAsia="zh-CN" w:bidi="ar-SA"/>
        </w:rPr>
        <w:t>合同工期</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合同工期为</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个日历日，以甲方书面通知开工起算。暂定</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年</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月</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日开工，至</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年</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月</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日完工。因乙方原因造成工期延误，每延误一天承担￥</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元违约金，在结算款中扣除。若因乙方原因工期延误超过</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日的，甲方有权解除合同。</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四、</w:t>
      </w:r>
      <w:r>
        <w:rPr>
          <w:rFonts w:hint="eastAsia" w:ascii="Calibri" w:hAnsi="Calibri" w:eastAsia="宋体" w:cs="Times New Roman"/>
          <w:color w:val="000000"/>
          <w:kern w:val="2"/>
          <w:sz w:val="24"/>
          <w:szCs w:val="24"/>
          <w:lang w:val="en-US" w:eastAsia="zh-CN" w:bidi="ar-SA"/>
        </w:rPr>
        <w:t>工程质量标准</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工程质量标准： 达到行业规范的要求 ，免费质保</w:t>
      </w:r>
      <w:r>
        <w:rPr>
          <w:rFonts w:hint="eastAsia" w:ascii="Calibri" w:hAnsi="Calibri" w:cs="Times New Roman"/>
          <w:color w:val="000000"/>
          <w:kern w:val="2"/>
          <w:sz w:val="24"/>
          <w:szCs w:val="24"/>
          <w:lang w:val="en-US" w:eastAsia="zh-CN" w:bidi="ar-SA"/>
        </w:rPr>
        <w:t>一</w:t>
      </w:r>
      <w:r>
        <w:rPr>
          <w:rFonts w:hint="eastAsia" w:ascii="Calibri" w:hAnsi="Calibri" w:eastAsia="宋体" w:cs="Times New Roman"/>
          <w:color w:val="000000"/>
          <w:kern w:val="2"/>
          <w:sz w:val="24"/>
          <w:szCs w:val="24"/>
          <w:lang w:val="en-US" w:eastAsia="zh-CN" w:bidi="ar-SA"/>
        </w:rPr>
        <w:t>年。</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五、</w:t>
      </w:r>
      <w:r>
        <w:rPr>
          <w:rFonts w:hint="eastAsia" w:ascii="Calibri" w:hAnsi="Calibri" w:eastAsia="宋体" w:cs="Times New Roman"/>
          <w:color w:val="000000"/>
          <w:kern w:val="2"/>
          <w:sz w:val="24"/>
          <w:szCs w:val="24"/>
          <w:lang w:val="en-US" w:eastAsia="zh-CN" w:bidi="ar-SA"/>
        </w:rPr>
        <w:t>合同价款</w:t>
      </w:r>
    </w:p>
    <w:p>
      <w:pPr>
        <w:spacing w:line="440" w:lineRule="exact"/>
        <w:ind w:firstLine="480" w:firstLineChars="200"/>
        <w:rPr>
          <w:rFonts w:hint="eastAsia" w:ascii="Calibri" w:hAnsi="Calibri" w:eastAsia="宋体" w:cs="Times New Roman"/>
          <w:color w:val="000000"/>
          <w:kern w:val="2"/>
          <w:sz w:val="24"/>
          <w:szCs w:val="24"/>
          <w:highlight w:val="none"/>
          <w:lang w:val="en-US" w:eastAsia="zh-CN" w:bidi="ar-SA"/>
        </w:rPr>
      </w:pPr>
      <w:r>
        <w:rPr>
          <w:rFonts w:hint="eastAsia" w:ascii="Calibri" w:hAnsi="Calibri" w:eastAsia="宋体" w:cs="Times New Roman"/>
          <w:color w:val="000000"/>
          <w:kern w:val="2"/>
          <w:sz w:val="24"/>
          <w:szCs w:val="24"/>
          <w:lang w:val="en-US" w:eastAsia="zh-CN" w:bidi="ar-SA"/>
        </w:rPr>
        <w:t>本工程暂定合同总价为：￥</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元（大写：</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xml:space="preserve"> ），其中不含税价￥：</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元，税金￥：</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元。在合同执行过程中，因国家税收政策变化，</w:t>
      </w:r>
      <w:r>
        <w:rPr>
          <w:rFonts w:hint="eastAsia" w:ascii="Calibri" w:hAnsi="Calibri" w:eastAsia="宋体" w:cs="Times New Roman"/>
          <w:color w:val="000000"/>
          <w:kern w:val="2"/>
          <w:sz w:val="24"/>
          <w:szCs w:val="24"/>
          <w:highlight w:val="none"/>
          <w:lang w:val="en-US" w:eastAsia="zh-CN" w:bidi="ar-SA"/>
        </w:rPr>
        <w:t>采取“不含增值税价款不变的原则”。</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六、</w:t>
      </w:r>
      <w:r>
        <w:rPr>
          <w:rFonts w:hint="eastAsia" w:ascii="Calibri" w:hAnsi="Calibri" w:eastAsia="宋体" w:cs="Times New Roman"/>
          <w:color w:val="000000"/>
          <w:kern w:val="2"/>
          <w:sz w:val="24"/>
          <w:szCs w:val="24"/>
          <w:lang w:val="en-US" w:eastAsia="zh-CN" w:bidi="ar-SA"/>
        </w:rPr>
        <w:t>结算依据</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本项目采用固定综合单价，施工完工并通过竣工验收后进行结算。</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七、</w:t>
      </w:r>
      <w:r>
        <w:rPr>
          <w:rFonts w:hint="eastAsia" w:ascii="Calibri" w:hAnsi="Calibri" w:eastAsia="宋体" w:cs="Times New Roman"/>
          <w:color w:val="000000"/>
          <w:kern w:val="2"/>
          <w:sz w:val="24"/>
          <w:szCs w:val="24"/>
          <w:lang w:val="en-US" w:eastAsia="zh-CN" w:bidi="ar-SA"/>
        </w:rPr>
        <w:t>付款方式</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1.本合同签订前，乙方应向甲方支付合同履约保证金，金额为合同价款的5%，即￥</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元（大写：</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）。合同履约保证金在竣工验收后七个工作日内无息退还。</w:t>
      </w:r>
    </w:p>
    <w:p>
      <w:pPr>
        <w:numPr>
          <w:ilvl w:val="-1"/>
          <w:numId w:val="0"/>
        </w:numPr>
        <w:spacing w:line="440" w:lineRule="exact"/>
        <w:ind w:firstLine="480" w:firstLineChars="200"/>
        <w:rPr>
          <w:rFonts w:hint="eastAsia" w:ascii="Calibri" w:hAnsi="Calibri" w:eastAsia="宋体" w:cs="Times New Roman"/>
          <w:b w:val="0"/>
          <w:bCs w:val="0"/>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2.</w:t>
      </w:r>
      <w:r>
        <w:rPr>
          <w:rFonts w:hint="eastAsia" w:ascii="Calibri" w:hAnsi="Calibri" w:eastAsia="宋体" w:cs="Times New Roman"/>
          <w:color w:val="000000"/>
          <w:kern w:val="2"/>
          <w:sz w:val="24"/>
          <w:szCs w:val="24"/>
          <w:highlight w:val="none"/>
          <w:lang w:val="en-US" w:eastAsia="zh-CN"/>
        </w:rPr>
        <w:t>本项目不支付项目预付款，甲方在项目完工并验收合格使用2个月后向乙方支付项目总额的97％，剩余的3％留作质保金，质保期自竣工验收合格之日起1年，质保期满后无质量缺陷及其他违约情况，</w:t>
      </w:r>
      <w:r>
        <w:rPr>
          <w:rFonts w:hint="eastAsia" w:ascii="Calibri" w:hAnsi="Calibri" w:eastAsia="宋体" w:cs="Times New Roman"/>
          <w:strike w:val="0"/>
          <w:dstrike w:val="0"/>
          <w:color w:val="000000"/>
          <w:kern w:val="2"/>
          <w:sz w:val="24"/>
          <w:szCs w:val="24"/>
          <w:highlight w:val="none"/>
          <w:lang w:val="en-US" w:eastAsia="zh-CN"/>
        </w:rPr>
        <w:t>七</w:t>
      </w:r>
      <w:r>
        <w:rPr>
          <w:rFonts w:hint="eastAsia" w:ascii="Calibri" w:hAnsi="Calibri" w:eastAsia="宋体" w:cs="Times New Roman"/>
          <w:color w:val="000000"/>
          <w:kern w:val="2"/>
          <w:sz w:val="24"/>
          <w:szCs w:val="24"/>
          <w:highlight w:val="none"/>
          <w:lang w:val="en-US" w:eastAsia="zh-CN"/>
        </w:rPr>
        <w:t>个工作日内无息支付。每次付款前，乙方必须提交相应金额的增值税普通发票。</w:t>
      </w:r>
    </w:p>
    <w:p>
      <w:pPr>
        <w:numPr>
          <w:ilvl w:val="0"/>
          <w:numId w:val="0"/>
        </w:num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八、</w:t>
      </w:r>
      <w:r>
        <w:rPr>
          <w:rFonts w:hint="eastAsia" w:ascii="Calibri" w:hAnsi="Calibri" w:eastAsia="宋体" w:cs="Times New Roman"/>
          <w:color w:val="000000"/>
          <w:kern w:val="2"/>
          <w:sz w:val="24"/>
          <w:szCs w:val="24"/>
          <w:lang w:val="en-US" w:eastAsia="zh-CN" w:bidi="ar-SA"/>
        </w:rPr>
        <w:t xml:space="preserve">反商业贿赂条款 </w:t>
      </w:r>
    </w:p>
    <w:p>
      <w:pPr>
        <w:numPr>
          <w:ilvl w:val="0"/>
          <w:numId w:val="7"/>
        </w:num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甲乙双方都知悉并愿意严格遵守中华人民共和国反商业贿赂的法律规定，双方都知悉任何形式的贿赂和贪渎行为都将触犯法律，并将受到法律的严惩。</w:t>
      </w:r>
    </w:p>
    <w:p>
      <w:pPr>
        <w:numPr>
          <w:ilvl w:val="0"/>
          <w:numId w:val="0"/>
        </w:num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 xml:space="preserve"> 2.甲方或乙方均不得向对方或对方经办人或其他相关人员索要、收受、提供、给予合同约定外的任何利益，包括但不限于明扣、暗扣、现金、购物卡、实物、有价证券、旅游或其他非物质性利益等。</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 xml:space="preserve">九、 </w:t>
      </w:r>
      <w:r>
        <w:rPr>
          <w:rFonts w:hint="eastAsia" w:ascii="Calibri" w:hAnsi="Calibri" w:eastAsia="宋体" w:cs="Times New Roman"/>
          <w:color w:val="000000"/>
          <w:kern w:val="2"/>
          <w:sz w:val="24"/>
          <w:szCs w:val="24"/>
          <w:lang w:val="en-US" w:eastAsia="zh-CN" w:bidi="ar-SA"/>
        </w:rPr>
        <w:t>通知与送达条款</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除本合同另有约定外，以下地址为彼此有效通讯地址，任一方以及法院、仲裁机构以快递方式向对方以下地址发出书面函件及诉讼、仲裁文书的，自发出日（邮戳）次日起满3日视为对方收到。接收方拒绝签收的不影响送达效力。任一方通讯地址发生变化的，应及时书面通知对方，变更地址的通知按上述规则视为被对方收到，原地址视为没有变化。</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甲方通讯地址：</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乙方通讯地址：</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xml:space="preserve">。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十、</w:t>
      </w:r>
      <w:r>
        <w:rPr>
          <w:rFonts w:hint="eastAsia" w:ascii="Calibri" w:hAnsi="Calibri" w:eastAsia="宋体" w:cs="Times New Roman"/>
          <w:color w:val="000000"/>
          <w:kern w:val="2"/>
          <w:sz w:val="24"/>
          <w:szCs w:val="24"/>
          <w:lang w:val="en-US" w:eastAsia="zh-CN" w:bidi="ar-SA"/>
        </w:rPr>
        <w:t xml:space="preserve">工程师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cs="Times New Roman"/>
          <w:color w:val="000000"/>
          <w:kern w:val="2"/>
          <w:sz w:val="24"/>
          <w:szCs w:val="24"/>
          <w:lang w:val="en-US" w:eastAsia="zh-CN" w:bidi="ar-SA"/>
        </w:rPr>
        <w:t>1</w:t>
      </w:r>
      <w:r>
        <w:rPr>
          <w:rFonts w:hint="eastAsia" w:ascii="Calibri" w:hAnsi="Calibri" w:eastAsia="宋体" w:cs="Times New Roman"/>
          <w:color w:val="000000"/>
          <w:kern w:val="2"/>
          <w:sz w:val="24"/>
          <w:szCs w:val="24"/>
          <w:lang w:val="en-US" w:eastAsia="zh-CN" w:bidi="ar-SA"/>
        </w:rPr>
        <w:t xml:space="preserve">.甲方派驻的工程师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姓名：</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职务：</w:t>
      </w:r>
      <w:r>
        <w:rPr>
          <w:rFonts w:hint="eastAsia" w:ascii="Calibri" w:hAnsi="Calibri" w:eastAsia="宋体" w:cs="Times New Roman"/>
          <w:color w:val="000000"/>
          <w:kern w:val="2"/>
          <w:sz w:val="24"/>
          <w:szCs w:val="24"/>
          <w:u w:val="single"/>
          <w:lang w:val="en-US" w:eastAsia="zh-CN" w:bidi="ar-SA"/>
        </w:rPr>
        <w:t xml:space="preserve"> 现场代表 </w:t>
      </w:r>
      <w:r>
        <w:rPr>
          <w:rFonts w:hint="eastAsia" w:ascii="Calibri" w:hAnsi="Calibri" w:eastAsia="宋体" w:cs="Times New Roman"/>
          <w:color w:val="000000"/>
          <w:kern w:val="2"/>
          <w:sz w:val="24"/>
          <w:szCs w:val="24"/>
          <w:lang w:val="en-US" w:eastAsia="zh-CN" w:bidi="ar-SA"/>
        </w:rPr>
        <w:t>，资格证号：</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xml:space="preserve">，身份证号 </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xml:space="preserve"> 。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 xml:space="preserve">职权： 代表甲方对本工程施工过程中的质量、进度、造价、安全文明施工、合同、信息、现场等进行监督和管理，协调周边关系；经批准后与合同预算、监理共同对工程量和现场签证进行确认。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cs="Times New Roman"/>
          <w:color w:val="000000"/>
          <w:kern w:val="2"/>
          <w:sz w:val="24"/>
          <w:szCs w:val="24"/>
          <w:lang w:val="en-US" w:eastAsia="zh-CN" w:bidi="ar-SA"/>
        </w:rPr>
        <w:t>2</w:t>
      </w:r>
      <w:r>
        <w:rPr>
          <w:rFonts w:hint="eastAsia" w:ascii="Calibri" w:hAnsi="Calibri" w:eastAsia="宋体" w:cs="Times New Roman"/>
          <w:color w:val="000000"/>
          <w:kern w:val="2"/>
          <w:sz w:val="24"/>
          <w:szCs w:val="24"/>
          <w:lang w:val="en-US" w:eastAsia="zh-CN" w:bidi="ar-SA"/>
        </w:rPr>
        <w:t xml:space="preserve">.乙方项目经理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姓名：</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，职务：</w:t>
      </w:r>
      <w:r>
        <w:rPr>
          <w:rFonts w:hint="eastAsia" w:ascii="Calibri" w:hAnsi="Calibri" w:eastAsia="宋体" w:cs="Times New Roman"/>
          <w:color w:val="000000"/>
          <w:kern w:val="2"/>
          <w:sz w:val="24"/>
          <w:szCs w:val="24"/>
          <w:u w:val="single"/>
          <w:lang w:val="en-US" w:eastAsia="zh-CN" w:bidi="ar-SA"/>
        </w:rPr>
        <w:t xml:space="preserve"> 项目经理 </w:t>
      </w:r>
      <w:r>
        <w:rPr>
          <w:rFonts w:hint="eastAsia" w:ascii="Calibri" w:hAnsi="Calibri" w:eastAsia="宋体" w:cs="Times New Roman"/>
          <w:color w:val="000000"/>
          <w:kern w:val="2"/>
          <w:sz w:val="24"/>
          <w:szCs w:val="24"/>
          <w:lang w:val="en-US" w:eastAsia="zh-CN" w:bidi="ar-SA"/>
        </w:rPr>
        <w:t xml:space="preserve"> ，资格证号：</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 xml:space="preserve">，身份证号 </w:t>
      </w:r>
      <w:r>
        <w:rPr>
          <w:rFonts w:hint="eastAsia" w:ascii="Calibri" w:hAnsi="Calibri" w:eastAsia="宋体" w:cs="Times New Roman"/>
          <w:color w:val="000000"/>
          <w:kern w:val="2"/>
          <w:sz w:val="24"/>
          <w:szCs w:val="24"/>
          <w:u w:val="single"/>
          <w:lang w:val="en-US" w:eastAsia="zh-CN" w:bidi="ar-SA"/>
        </w:rPr>
        <w:t xml:space="preserve">     </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十一、其他</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1.施工用水、用电由甲方提供，乙方在甲方指定地点</w:t>
      </w:r>
      <w:r>
        <w:rPr>
          <w:rFonts w:hint="eastAsia" w:ascii="Calibri" w:hAnsi="Calibri" w:cs="Times New Roman"/>
          <w:color w:val="000000"/>
          <w:kern w:val="2"/>
          <w:sz w:val="24"/>
          <w:szCs w:val="24"/>
          <w:lang w:val="en-US" w:eastAsia="zh-CN" w:bidi="ar-SA"/>
        </w:rPr>
        <w:t>免费</w:t>
      </w:r>
      <w:r>
        <w:rPr>
          <w:rFonts w:hint="eastAsia" w:ascii="Calibri" w:hAnsi="Calibri" w:eastAsia="宋体" w:cs="Times New Roman"/>
          <w:color w:val="000000"/>
          <w:kern w:val="2"/>
          <w:sz w:val="24"/>
          <w:szCs w:val="24"/>
          <w:lang w:val="en-US" w:eastAsia="zh-CN" w:bidi="ar-SA"/>
        </w:rPr>
        <w:t>取用。</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2.本合同及合同附件经双方签字盖章后生效；本合同及合同附件为不可分割部分，具有同等法律效力。</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3.本合同一式</w:t>
      </w:r>
      <w:r>
        <w:rPr>
          <w:rFonts w:hint="eastAsia" w:ascii="Calibri" w:hAnsi="Calibri" w:cs="Times New Roman"/>
          <w:color w:val="000000"/>
          <w:kern w:val="2"/>
          <w:sz w:val="24"/>
          <w:szCs w:val="24"/>
          <w:u w:val="single"/>
          <w:lang w:val="en-US" w:eastAsia="zh-CN" w:bidi="ar-SA"/>
        </w:rPr>
        <w:t>两</w:t>
      </w:r>
      <w:r>
        <w:rPr>
          <w:rFonts w:hint="eastAsia" w:ascii="Calibri" w:hAnsi="Calibri" w:eastAsia="宋体" w:cs="Times New Roman"/>
          <w:color w:val="000000"/>
          <w:kern w:val="2"/>
          <w:sz w:val="24"/>
          <w:szCs w:val="24"/>
          <w:lang w:val="en-US" w:eastAsia="zh-CN" w:bidi="ar-SA"/>
        </w:rPr>
        <w:t>份，甲乙方各保留</w:t>
      </w:r>
      <w:r>
        <w:rPr>
          <w:rFonts w:hint="eastAsia" w:ascii="Calibri" w:hAnsi="Calibri" w:cs="Times New Roman"/>
          <w:color w:val="000000"/>
          <w:kern w:val="2"/>
          <w:sz w:val="24"/>
          <w:szCs w:val="24"/>
          <w:u w:val="single"/>
          <w:lang w:val="en-US" w:eastAsia="zh-CN" w:bidi="ar-SA"/>
        </w:rPr>
        <w:t>一</w:t>
      </w:r>
      <w:r>
        <w:rPr>
          <w:rFonts w:hint="eastAsia" w:ascii="Calibri" w:hAnsi="Calibri" w:eastAsia="宋体" w:cs="Times New Roman"/>
          <w:color w:val="000000"/>
          <w:kern w:val="2"/>
          <w:sz w:val="24"/>
          <w:szCs w:val="24"/>
          <w:lang w:val="en-US" w:eastAsia="zh-CN" w:bidi="ar-SA"/>
        </w:rPr>
        <w:t>份。</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4.本合同执行中出现的问题，双方协商解决，如协商不成到工程所在地人民法院诉讼。</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b/>
          <w:bCs/>
          <w:color w:val="000000"/>
          <w:kern w:val="2"/>
          <w:sz w:val="24"/>
          <w:szCs w:val="24"/>
          <w:lang w:val="en-US" w:eastAsia="zh-CN" w:bidi="ar-SA"/>
        </w:rPr>
        <w:t>十二、</w:t>
      </w:r>
      <w:r>
        <w:rPr>
          <w:rFonts w:hint="eastAsia" w:ascii="Calibri" w:hAnsi="Calibri" w:eastAsia="宋体" w:cs="Times New Roman"/>
          <w:color w:val="000000"/>
          <w:kern w:val="2"/>
          <w:sz w:val="24"/>
          <w:szCs w:val="24"/>
          <w:lang w:val="en-US" w:eastAsia="zh-CN" w:bidi="ar-SA"/>
        </w:rPr>
        <w:t>附件</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附件一：阳光协议</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附件二：工程质量保修书</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附件三：施工安全及环保协议</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附件四：报价文件</w:t>
      </w:r>
    </w:p>
    <w:p>
      <w:pPr>
        <w:spacing w:line="440" w:lineRule="exact"/>
        <w:rPr>
          <w:rFonts w:hint="eastAsia" w:ascii="方正仿宋_GBK" w:hAnsi="方正仿宋_GBK" w:eastAsia="方正仿宋_GBK" w:cs="方正仿宋_GBK"/>
          <w:color w:val="000000"/>
          <w:sz w:val="28"/>
          <w:szCs w:val="28"/>
        </w:rPr>
      </w:pPr>
    </w:p>
    <w:p>
      <w:pPr>
        <w:spacing w:line="440" w:lineRule="exact"/>
        <w:ind w:left="1400" w:hanging="1400" w:hangingChars="500"/>
        <w:rPr>
          <w:rFonts w:hint="eastAsia" w:ascii="方正仿宋_GBK" w:hAnsi="方正仿宋_GBK" w:eastAsia="方正仿宋_GBK" w:cs="方正仿宋_GBK"/>
          <w:color w:val="auto"/>
          <w:sz w:val="28"/>
          <w:szCs w:val="28"/>
        </w:rPr>
      </w:pP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 xml:space="preserve">甲方： 中垦牧（陕西）牧业有限公司        乙方：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 xml:space="preserve">法定代表：                             法定代表：                          </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或委托代表人：                         或委托代表人：</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银行账号：                             银行账号：</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开户行：                               开户行：</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签订日期：   年   月    日</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left"/>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eastAsia" w:ascii="宋体" w:hAnsi="宋体" w:eastAsia="宋体" w:cs="宋体"/>
          <w:b/>
          <w:bCs/>
          <w:color w:val="auto"/>
          <w:kern w:val="0"/>
          <w:sz w:val="28"/>
          <w:szCs w:val="28"/>
          <w:highlight w:val="none"/>
        </w:rPr>
      </w:pPr>
      <w:r>
        <w:rPr>
          <w:rFonts w:hint="eastAsia" w:ascii="宋体" w:hAnsi="宋体" w:eastAsia="宋体" w:cs="宋体"/>
          <w:b/>
          <w:bCs/>
          <w:color w:val="auto"/>
          <w:kern w:val="0"/>
          <w:sz w:val="28"/>
          <w:szCs w:val="28"/>
          <w:highlight w:val="none"/>
        </w:rPr>
        <w:t>阳光协议</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甲方:【我方】</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乙方:</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鉴于:</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甲方通过XX 方式（根据实际情况填写）选定乙方为XX 项目的XX 方，双方拟签订XX合同（以下简称主合同）。为确保各方本次及未来所有相关交易在合法、合规、透明、诚信的原则下进行，杜绝任何形式的贿赂、腐败和不正当利益输送</w:t>
      </w:r>
      <w:r>
        <w:rPr>
          <w:rFonts w:hint="eastAsia" w:ascii="Calibri" w:hAnsi="Calibri" w:eastAsia="宋体" w:cs="Times New Roman"/>
          <w:color w:val="000000"/>
          <w:kern w:val="2"/>
          <w:sz w:val="24"/>
          <w:szCs w:val="24"/>
          <w:lang w:val="en-US" w:eastAsia="zh-CN" w:bidi="ar-SA"/>
        </w:rPr>
        <w:t>以及围标串标、弄虚作假等行为</w:t>
      </w:r>
      <w:r>
        <w:rPr>
          <w:rFonts w:hint="default" w:ascii="Calibri" w:hAnsi="Calibri" w:eastAsia="宋体" w:cs="Times New Roman"/>
          <w:color w:val="000000"/>
          <w:kern w:val="2"/>
          <w:sz w:val="24"/>
          <w:szCs w:val="24"/>
          <w:lang w:val="en-US" w:eastAsia="zh-CN" w:bidi="ar-SA"/>
        </w:rPr>
        <w:t>，双方在签订业务合同的同时</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共同签订本协议</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各方承诺严格遵守本协议条款：</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一、本协议相关定义与约束力</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本协议所指商业贿赂是指为争取己方利益,而给对方员工或领导个人的回扣、退佣、招待、娱乐、置业、就业、旅游、馈赠、购物折扣及其他一切物质或精神上有直接受益的开支。</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本协议所指围标串标，是指《中华人民共和国招标投标法》《中华人民共和国政府采购法》及相关法律法规规定的围标串标行为。</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本协议所指弄虚作假，是指伪造资质、业绩、证书、授权文件等投标材料以及数据造假，或提供虚假陈述等行为。</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本协议对双方及双方员工、委托代理人具有约束力</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各方应对相关人员做好宣贯工作。</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二、利益获取途径</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包括但不限于</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公司产品销售环节的销售产品优质低价、数量实多计少、补偿或货款延迟支付等</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项目合作中的项目招投标环节信息打探、</w:t>
      </w:r>
      <w:r>
        <w:rPr>
          <w:rFonts w:hint="eastAsia" w:ascii="Calibri" w:hAnsi="Calibri" w:eastAsia="宋体" w:cs="Times New Roman"/>
          <w:color w:val="000000"/>
          <w:kern w:val="2"/>
          <w:sz w:val="24"/>
          <w:szCs w:val="24"/>
          <w:lang w:val="en-US" w:eastAsia="zh-CN" w:bidi="ar-SA"/>
        </w:rPr>
        <w:t>围标串标、</w:t>
      </w:r>
      <w:r>
        <w:rPr>
          <w:rFonts w:hint="default" w:ascii="Calibri" w:hAnsi="Calibri" w:eastAsia="宋体" w:cs="Times New Roman"/>
          <w:color w:val="000000"/>
          <w:kern w:val="2"/>
          <w:sz w:val="24"/>
          <w:szCs w:val="24"/>
          <w:lang w:val="en-US" w:eastAsia="zh-CN" w:bidi="ar-SA"/>
        </w:rPr>
        <w:t>实施环节以次充好、</w:t>
      </w:r>
      <w:r>
        <w:rPr>
          <w:rFonts w:hint="eastAsia" w:ascii="Calibri" w:hAnsi="Calibri" w:eastAsia="宋体" w:cs="Times New Roman"/>
          <w:color w:val="000000"/>
          <w:kern w:val="2"/>
          <w:sz w:val="24"/>
          <w:szCs w:val="24"/>
          <w:lang w:val="en-US" w:eastAsia="zh-CN" w:bidi="ar-SA"/>
        </w:rPr>
        <w:t>数据造假、</w:t>
      </w:r>
      <w:r>
        <w:rPr>
          <w:rFonts w:hint="default" w:ascii="Calibri" w:hAnsi="Calibri" w:eastAsia="宋体" w:cs="Times New Roman"/>
          <w:color w:val="000000"/>
          <w:kern w:val="2"/>
          <w:sz w:val="24"/>
          <w:szCs w:val="24"/>
          <w:lang w:val="en-US" w:eastAsia="zh-CN" w:bidi="ar-SA"/>
        </w:rPr>
        <w:t>验收工程量不实、提前支付工程款等</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物资采购环节中的物品劣质高价、数量短缺、货款预付等非正常、不合理的方式。</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三、为避免上述行为的发生</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双方应共同遵守如下承诺</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一</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乙方不得以金钱方式贿赂甲方的业务人员、高管人员等与合同履行相关的人员。金钱方式贿赂是指</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包括但不限于支付现金、劳务费、报销个人费用、赠与银行卡、赠与有价证劵等</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如购物卡、提货单、娱乐场所会员卡、打折卡、代币券、证券、电子红包等。</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二</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乙方不得以实物方式贿赂甲方的业务人员、高管人员等与合同履行相关的人员。实物方式贿赂是指</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包括但不限于赠送或出借可能影响公正执行公务的钱款、通讯电子设备、录像摄像设备、家电设备、健身器材、高档办公用品烟酒茶和土特产、纪念品等文化礼品</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促销活动中的返利、赠品、汽车、住房等实物。</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三</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乙方不得以消费方式贿赂甲方的业务人员、高管人员等与合同履行相关的人员。消费方式贿赂是指</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包括但不限于娱乐消费、旅游、国内或国外非合同标的内容的考察、可能影响公正执行公务的宴请等方式。</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四</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乙方不得以其他任何方式贿赂甲方的业务人员、高管人员等与合同履行相关的人员。包括但不限于以下方式</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1.提供干股或者红利</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或提供从事材料、设备供应及工程分包等交易机会</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或为相关人员置业、住房装修、婚丧嫁娶、工作安排、子女教育、出境提供方便</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2.账外暗中给予回扣、中介费、手续费、好处费</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假借促销费、宣传费、广告费、培训费、顾问费、咨询费、技术服务费、科研费等名义或通过赌博等方式给予财物或者其他利益</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以及假借借用等名义长期提供交通工具、房屋使用权等</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五</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乙方不得以任何理由接受甲方的高管人员、工作人员及其亲属说情打招呼。</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（六）乙方不得以任何理由围标串标，弄虚作假。</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四、及时通报</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一</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在合同履行过程中</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如果任何一方发现对方合同履行相关人员有出现第三条任何一款所约定行为时</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无论行为人是基于合法或非法目的</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均应在第一时间通报对方。</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二</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在合同履行过程中</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如任何一方发现对方业务人员、高管人员等与合同履行相关人员向对方索要或假借上级管理人员名义向对方索要包括不限于第二条任何一款所约定任何好处</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应予拒绝</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并应在第一时间向对方通报。若通报情况查证属实</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对方承诺根据具体情况予以合同价款一定比例的奖励给通报方公司</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若乙方发现甲方人员索要任何好处不及时向甲方举报</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由此造成的乙方损失</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甲方不承担任何责任。</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五、举报</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一</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甲方受理举报信息单位、地址、电话</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受理单位：中垦牧乳业（集团）股份有限公司</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地址：重庆市渝北区金石大道99号</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电话：023-63211638</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二</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乙方受理举报信息单位、地址、电话</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受理单位：XXX</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地址：XXX</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电话：XXX</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六、违约责任</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乙方或乙方任何人员违反以上承诺视同乙方违约</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甲方有权终止合作</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（一）涉及行贿受贿的</w:t>
      </w:r>
      <w:r>
        <w:rPr>
          <w:rFonts w:hint="default" w:ascii="Calibri" w:hAnsi="Calibri" w:eastAsia="宋体" w:cs="Times New Roman"/>
          <w:color w:val="000000"/>
          <w:kern w:val="2"/>
          <w:sz w:val="24"/>
          <w:szCs w:val="24"/>
          <w:lang w:val="en-US" w:eastAsia="zh-CN" w:bidi="ar-SA"/>
        </w:rPr>
        <w:t>按照下列标准向乙方收取</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且乙方同意甲方先行直接从货款中扣除</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工程项目直接从工程款中扣除</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行贿金额为人民币1万元</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含</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元以下</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违约金为人民币5万元</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人民币1万元&lt;行贿金额</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人民币2万元</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违约金为行贿金额的十倍</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人民币2万元&lt;行贿金额</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人民币3万元</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违约金为行贿金额的二十倍</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行贿金额&gt;人民币3万元</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违约金为双方合同总金额30%</w:t>
      </w:r>
      <w:r>
        <w:rPr>
          <w:rFonts w:hint="eastAsia" w:ascii="Calibri" w:hAnsi="Calibri" w:eastAsia="宋体" w:cs="Times New Roman"/>
          <w:color w:val="000000"/>
          <w:kern w:val="2"/>
          <w:sz w:val="24"/>
          <w:szCs w:val="24"/>
          <w:lang w:val="en-US" w:eastAsia="zh-CN" w:bidi="ar-SA"/>
        </w:rPr>
        <w:t>，且不低于</w:t>
      </w:r>
      <w:r>
        <w:rPr>
          <w:rFonts w:hint="default" w:ascii="Calibri" w:hAnsi="Calibri" w:eastAsia="宋体" w:cs="Times New Roman"/>
          <w:color w:val="000000"/>
          <w:kern w:val="2"/>
          <w:sz w:val="24"/>
          <w:szCs w:val="24"/>
          <w:lang w:val="en-US" w:eastAsia="zh-CN" w:bidi="ar-SA"/>
        </w:rPr>
        <w:t>行贿金额的二十倍</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行贿次数为两次</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含</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以上的</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按每次行贿金额单独计算并累计扣除</w:t>
      </w:r>
      <w:r>
        <w:rPr>
          <w:rFonts w:hint="eastAsia" w:ascii="Calibri" w:hAnsi="Calibri" w:eastAsia="宋体" w:cs="Times New Roman"/>
          <w:color w:val="000000"/>
          <w:kern w:val="2"/>
          <w:sz w:val="24"/>
          <w:szCs w:val="24"/>
          <w:lang w:val="en-US" w:eastAsia="zh-CN" w:bidi="ar-SA"/>
        </w:rPr>
        <w:t>惩罚性</w:t>
      </w:r>
      <w:r>
        <w:rPr>
          <w:rFonts w:hint="default" w:ascii="Calibri" w:hAnsi="Calibri" w:eastAsia="宋体" w:cs="Times New Roman"/>
          <w:color w:val="000000"/>
          <w:kern w:val="2"/>
          <w:sz w:val="24"/>
          <w:szCs w:val="24"/>
          <w:lang w:val="en-US" w:eastAsia="zh-CN" w:bidi="ar-SA"/>
        </w:rPr>
        <w:t>违约金。不正当利益为非货币形式的</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按市场价折算为货币。</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eastAsia" w:ascii="Calibri" w:hAnsi="Calibri" w:eastAsia="宋体" w:cs="Times New Roman"/>
          <w:color w:val="000000"/>
          <w:kern w:val="2"/>
          <w:sz w:val="24"/>
          <w:szCs w:val="24"/>
          <w:lang w:val="en-US" w:eastAsia="zh-CN" w:bidi="ar-SA"/>
        </w:rPr>
        <w:t>（二）涉及围标串标、弄虚作假的没收履约保证金，并收取合同总金额30%的惩罚性违约金，</w:t>
      </w:r>
      <w:r>
        <w:rPr>
          <w:rFonts w:hint="default" w:ascii="Calibri" w:hAnsi="Calibri" w:eastAsia="宋体" w:cs="Times New Roman"/>
          <w:color w:val="000000"/>
          <w:kern w:val="2"/>
          <w:sz w:val="24"/>
          <w:szCs w:val="24"/>
          <w:lang w:val="en-US" w:eastAsia="zh-CN" w:bidi="ar-SA"/>
        </w:rPr>
        <w:t>乙方同意甲方先行直接从货款中扣除</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工程项目直接从工程款中扣除</w:t>
      </w:r>
      <w:r>
        <w:rPr>
          <w:rFonts w:hint="eastAsia" w:ascii="Calibri" w:hAnsi="Calibri" w:eastAsia="宋体" w:cs="Times New Roman"/>
          <w:color w:val="000000"/>
          <w:kern w:val="2"/>
          <w:sz w:val="24"/>
          <w:szCs w:val="24"/>
          <w:lang w:val="en-US" w:eastAsia="zh-CN" w:bidi="ar-SA"/>
        </w:rPr>
        <w:t>）；如该行为给甲方造成经济损失，乙方同意另全额赔偿。</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七、争议解决</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如乙方违反本协议导致与甲方产生争议</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经协商无法达成一致意见的</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任何一方应将争议提交至甲方所在地有管辖权的人民法院诉讼解决。</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八、其他</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1.本协议的生效日期</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自双方签字、盖章之日起生效。</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2.本协议为主合同的补充内容</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与主合同具有同样的法律效力。</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3.本协议壹式贰份</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甲乙双方各执壹份。</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甲方</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盖章</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法定代表人或授权代表</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签字</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乙方</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盖章</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法定代表人或授权代表</w:t>
      </w:r>
      <w:r>
        <w:rPr>
          <w:rFonts w:hint="eastAsia" w:ascii="Calibri" w:hAnsi="Calibri" w:eastAsia="宋体" w:cs="Times New Roman"/>
          <w:color w:val="000000"/>
          <w:kern w:val="2"/>
          <w:sz w:val="24"/>
          <w:szCs w:val="24"/>
          <w:lang w:val="en-US" w:eastAsia="zh-CN" w:bidi="ar-SA"/>
        </w:rPr>
        <w:t>（</w:t>
      </w:r>
      <w:r>
        <w:rPr>
          <w:rFonts w:hint="default" w:ascii="Calibri" w:hAnsi="Calibri" w:eastAsia="宋体" w:cs="Times New Roman"/>
          <w:color w:val="000000"/>
          <w:kern w:val="2"/>
          <w:sz w:val="24"/>
          <w:szCs w:val="24"/>
          <w:lang w:val="en-US" w:eastAsia="zh-CN" w:bidi="ar-SA"/>
        </w:rPr>
        <w:t>签字</w:t>
      </w:r>
      <w:r>
        <w:rPr>
          <w:rFonts w:hint="eastAsia" w:ascii="Calibri" w:hAnsi="Calibri" w:eastAsia="宋体" w:cs="Times New Roman"/>
          <w:color w:val="000000"/>
          <w:kern w:val="2"/>
          <w:sz w:val="24"/>
          <w:szCs w:val="24"/>
          <w:lang w:val="en-US" w:eastAsia="zh-CN" w:bidi="ar-SA"/>
        </w:rPr>
        <w:t>）：</w:t>
      </w:r>
    </w:p>
    <w:p>
      <w:pPr>
        <w:spacing w:line="440" w:lineRule="exact"/>
        <w:ind w:firstLine="480" w:firstLineChars="200"/>
        <w:rPr>
          <w:rFonts w:hint="default" w:ascii="Calibri" w:hAnsi="Calibri" w:eastAsia="宋体" w:cs="Times New Roman"/>
          <w:color w:val="000000"/>
          <w:kern w:val="2"/>
          <w:sz w:val="24"/>
          <w:szCs w:val="24"/>
          <w:lang w:val="en-US" w:eastAsia="zh-CN" w:bidi="ar-SA"/>
        </w:rPr>
      </w:pPr>
    </w:p>
    <w:p>
      <w:pPr>
        <w:spacing w:line="440" w:lineRule="exact"/>
        <w:ind w:firstLine="480" w:firstLineChars="200"/>
        <w:rPr>
          <w:rFonts w:hint="default"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签约时间</w:t>
      </w:r>
      <w:r>
        <w:rPr>
          <w:rFonts w:hint="eastAsia" w:ascii="Calibri" w:hAnsi="Calibri" w:eastAsia="宋体" w:cs="Times New Roman"/>
          <w:color w:val="000000"/>
          <w:kern w:val="2"/>
          <w:sz w:val="24"/>
          <w:szCs w:val="24"/>
          <w:lang w:val="en-US" w:eastAsia="zh-CN" w:bidi="ar-SA"/>
        </w:rPr>
        <w:t xml:space="preserve">：   </w:t>
      </w:r>
      <w:r>
        <w:rPr>
          <w:rFonts w:hint="default" w:ascii="Calibri" w:hAnsi="Calibri" w:eastAsia="宋体" w:cs="Times New Roman"/>
          <w:color w:val="000000"/>
          <w:kern w:val="2"/>
          <w:sz w:val="24"/>
          <w:szCs w:val="24"/>
          <w:lang w:val="en-US" w:eastAsia="zh-CN" w:bidi="ar-SA"/>
        </w:rPr>
        <w:t>年</w:t>
      </w:r>
      <w:r>
        <w:rPr>
          <w:rFonts w:hint="eastAsia" w:ascii="Calibri" w:hAnsi="Calibri" w:eastAsia="宋体" w:cs="Times New Roman"/>
          <w:color w:val="000000"/>
          <w:kern w:val="2"/>
          <w:sz w:val="24"/>
          <w:szCs w:val="24"/>
          <w:lang w:val="en-US" w:eastAsia="zh-CN" w:bidi="ar-SA"/>
        </w:rPr>
        <w:t xml:space="preserve">   </w:t>
      </w:r>
      <w:r>
        <w:rPr>
          <w:rFonts w:hint="default" w:ascii="Calibri" w:hAnsi="Calibri" w:eastAsia="宋体" w:cs="Times New Roman"/>
          <w:color w:val="000000"/>
          <w:kern w:val="2"/>
          <w:sz w:val="24"/>
          <w:szCs w:val="24"/>
          <w:lang w:val="en-US" w:eastAsia="zh-CN" w:bidi="ar-SA"/>
        </w:rPr>
        <w:t>月</w:t>
      </w:r>
      <w:r>
        <w:rPr>
          <w:rFonts w:hint="eastAsia" w:ascii="Calibri" w:hAnsi="Calibri" w:eastAsia="宋体" w:cs="Times New Roman"/>
          <w:color w:val="000000"/>
          <w:kern w:val="2"/>
          <w:sz w:val="24"/>
          <w:szCs w:val="24"/>
          <w:lang w:val="en-US" w:eastAsia="zh-CN" w:bidi="ar-SA"/>
        </w:rPr>
        <w:t xml:space="preserve">   </w:t>
      </w:r>
      <w:r>
        <w:rPr>
          <w:rFonts w:hint="default" w:ascii="Calibri" w:hAnsi="Calibri" w:eastAsia="宋体" w:cs="Times New Roman"/>
          <w:color w:val="000000"/>
          <w:kern w:val="2"/>
          <w:sz w:val="24"/>
          <w:szCs w:val="24"/>
          <w:lang w:val="en-US" w:eastAsia="zh-CN" w:bidi="ar-SA"/>
        </w:rPr>
        <w:t>日</w:t>
      </w:r>
    </w:p>
    <w:p>
      <w:pPr>
        <w:spacing w:line="440" w:lineRule="exact"/>
        <w:ind w:firstLine="480" w:firstLineChars="200"/>
        <w:rPr>
          <w:rFonts w:hint="eastAsia" w:ascii="Calibri" w:hAnsi="Calibri" w:eastAsia="宋体" w:cs="Times New Roman"/>
          <w:color w:val="000000"/>
          <w:kern w:val="2"/>
          <w:sz w:val="24"/>
          <w:szCs w:val="24"/>
          <w:lang w:val="en-US" w:eastAsia="zh-CN" w:bidi="ar-SA"/>
        </w:rPr>
      </w:pPr>
      <w:r>
        <w:rPr>
          <w:rFonts w:hint="default" w:ascii="Calibri" w:hAnsi="Calibri" w:eastAsia="宋体" w:cs="Times New Roman"/>
          <w:color w:val="000000"/>
          <w:kern w:val="2"/>
          <w:sz w:val="24"/>
          <w:szCs w:val="24"/>
          <w:lang w:val="en-US" w:eastAsia="zh-CN" w:bidi="ar-SA"/>
        </w:rPr>
        <w:t>签约地点</w:t>
      </w:r>
      <w:r>
        <w:rPr>
          <w:rFonts w:hint="eastAsia" w:ascii="Calibri" w:hAnsi="Calibri" w:eastAsia="宋体" w:cs="Times New Roman"/>
          <w:color w:val="000000"/>
          <w:kern w:val="2"/>
          <w:sz w:val="24"/>
          <w:szCs w:val="24"/>
          <w:lang w:val="en-US" w:eastAsia="zh-CN" w:bidi="ar-SA"/>
        </w:rPr>
        <w:t>：</w:t>
      </w:r>
    </w:p>
    <w:p>
      <w:pPr>
        <w:spacing w:line="440" w:lineRule="exact"/>
        <w:jc w:val="center"/>
        <w:rPr>
          <w:rFonts w:hint="eastAsia" w:ascii="方正仿宋_GBK" w:hAnsi="方正仿宋_GBK" w:eastAsia="方正仿宋_GBK" w:cs="方正仿宋_GBK"/>
          <w:kern w:val="0"/>
          <w:sz w:val="24"/>
          <w:szCs w:val="24"/>
          <w:highlight w:val="none"/>
        </w:rPr>
      </w:pPr>
      <w:r>
        <w:rPr>
          <w:rFonts w:hint="eastAsia" w:ascii="Calibri" w:hAnsi="Calibri" w:eastAsia="宋体" w:cs="Times New Roman"/>
          <w:color w:val="000000"/>
          <w:kern w:val="2"/>
          <w:sz w:val="24"/>
          <w:szCs w:val="24"/>
          <w:lang w:val="en-US" w:eastAsia="zh-CN" w:bidi="ar-SA"/>
        </w:rPr>
        <w:br w:type="page"/>
      </w:r>
      <w:r>
        <w:rPr>
          <w:rFonts w:hint="eastAsia" w:ascii="方正仿宋_GBK" w:hAnsi="方正仿宋_GBK" w:eastAsia="方正仿宋_GBK" w:cs="方正仿宋_GBK"/>
          <w:b/>
          <w:bCs/>
          <w:kern w:val="0"/>
          <w:sz w:val="28"/>
          <w:szCs w:val="28"/>
          <w:highlight w:val="none"/>
          <w:lang w:val="en-US" w:eastAsia="zh-CN"/>
        </w:rPr>
        <w:t>工程</w:t>
      </w:r>
      <w:r>
        <w:rPr>
          <w:rFonts w:hint="eastAsia" w:ascii="方正仿宋_GBK" w:hAnsi="方正仿宋_GBK" w:eastAsia="方正仿宋_GBK" w:cs="方正仿宋_GBK"/>
          <w:b/>
          <w:bCs/>
          <w:kern w:val="0"/>
          <w:sz w:val="28"/>
          <w:szCs w:val="28"/>
          <w:highlight w:val="none"/>
        </w:rPr>
        <w:t>质量保修书</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甲方：</w:t>
      </w:r>
      <w:r>
        <w:rPr>
          <w:rFonts w:hint="eastAsia" w:ascii="方正仿宋_GBK" w:hAnsi="方正仿宋_GBK" w:eastAsia="方正仿宋_GBK" w:cs="方正仿宋_GBK"/>
          <w:kern w:val="0"/>
          <w:sz w:val="24"/>
          <w:szCs w:val="24"/>
          <w:highlight w:val="none"/>
          <w:lang w:eastAsia="zh-CN"/>
        </w:rPr>
        <w:t>中垦牧（陕西）牧业有限公司</w:t>
      </w:r>
      <w:r>
        <w:rPr>
          <w:rFonts w:hint="eastAsia" w:ascii="方正仿宋_GBK" w:hAnsi="方正仿宋_GBK" w:eastAsia="方正仿宋_GBK" w:cs="方正仿宋_GBK"/>
          <w:kern w:val="0"/>
          <w:sz w:val="24"/>
          <w:szCs w:val="24"/>
          <w:highlight w:val="none"/>
        </w:rPr>
        <w:t xml:space="preserve">                              </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乙方：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甲乙双方根据</w:t>
      </w:r>
      <w:r>
        <w:rPr>
          <w:rFonts w:hint="eastAsia" w:ascii="方正仿宋_GBK" w:hAnsi="方正仿宋_GBK" w:eastAsia="方正仿宋_GBK" w:cs="方正仿宋_GBK"/>
          <w:kern w:val="0"/>
          <w:sz w:val="24"/>
          <w:szCs w:val="24"/>
          <w:highlight w:val="none"/>
          <w:lang w:val="en-US" w:eastAsia="zh-CN"/>
        </w:rPr>
        <w:t>相关法律法规</w:t>
      </w:r>
      <w:r>
        <w:rPr>
          <w:rFonts w:hint="eastAsia" w:ascii="方正仿宋_GBK" w:hAnsi="方正仿宋_GBK" w:eastAsia="方正仿宋_GBK" w:cs="方正仿宋_GBK"/>
          <w:kern w:val="0"/>
          <w:sz w:val="24"/>
          <w:szCs w:val="24"/>
          <w:highlight w:val="none"/>
        </w:rPr>
        <w:t>，经平等、友好协商一致，对</w:t>
      </w:r>
      <w:r>
        <w:rPr>
          <w:rFonts w:hint="eastAsia" w:ascii="方正仿宋_GBK" w:hAnsi="方正仿宋_GBK" w:eastAsia="方正仿宋_GBK" w:cs="方正仿宋_GBK"/>
          <w:kern w:val="0"/>
          <w:sz w:val="24"/>
          <w:szCs w:val="24"/>
          <w:highlight w:val="none"/>
          <w:lang w:eastAsia="zh-CN"/>
        </w:rPr>
        <w:t>中垦牧（陕西）牧业有限公司</w:t>
      </w:r>
      <w:r>
        <w:rPr>
          <w:rFonts w:hint="eastAsia" w:ascii="方正仿宋_GBK" w:hAnsi="方正仿宋_GBK" w:eastAsia="方正仿宋_GBK" w:cs="方正仿宋_GBK"/>
          <w:kern w:val="0"/>
          <w:sz w:val="24"/>
          <w:szCs w:val="24"/>
          <w:highlight w:val="none"/>
          <w:lang w:val="en-US" w:eastAsia="zh-CN"/>
        </w:rPr>
        <w:t>固定搅拌仓维修加固</w:t>
      </w:r>
      <w:r>
        <w:rPr>
          <w:rFonts w:hint="eastAsia" w:ascii="方正仿宋_GBK" w:hAnsi="方正仿宋_GBK" w:eastAsia="方正仿宋_GBK" w:cs="方正仿宋_GBK"/>
          <w:kern w:val="0"/>
          <w:sz w:val="24"/>
          <w:szCs w:val="24"/>
          <w:highlight w:val="none"/>
        </w:rPr>
        <w:t>签订项目质量保修书。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一、项目质量保修范围和内容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1.</w:t>
      </w:r>
      <w:r>
        <w:rPr>
          <w:rFonts w:hint="eastAsia" w:ascii="方正仿宋_GBK" w:hAnsi="方正仿宋_GBK" w:eastAsia="方正仿宋_GBK" w:cs="方正仿宋_GBK"/>
          <w:kern w:val="0"/>
          <w:sz w:val="24"/>
          <w:szCs w:val="24"/>
          <w:highlight w:val="none"/>
        </w:rPr>
        <w:t>乙方在质量保修期内，按照有关法律、法规、规章的管理规定和双方约定，承担本项目质量保修责任。具体保修的内容，双方约定如下：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乙方所承包的项目范围为保修范围。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二、质量保修期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质量保修期自项目</w:t>
      </w:r>
      <w:r>
        <w:rPr>
          <w:rFonts w:hint="eastAsia" w:ascii="方正仿宋_GBK" w:hAnsi="方正仿宋_GBK" w:eastAsia="方正仿宋_GBK" w:cs="方正仿宋_GBK"/>
          <w:kern w:val="0"/>
          <w:sz w:val="24"/>
          <w:szCs w:val="24"/>
          <w:highlight w:val="none"/>
          <w:lang w:val="en-US" w:eastAsia="zh-CN"/>
        </w:rPr>
        <w:t>竣工</w:t>
      </w:r>
      <w:r>
        <w:rPr>
          <w:rFonts w:hint="eastAsia" w:ascii="方正仿宋_GBK" w:hAnsi="方正仿宋_GBK" w:eastAsia="方正仿宋_GBK" w:cs="方正仿宋_GBK"/>
          <w:kern w:val="0"/>
          <w:sz w:val="24"/>
          <w:szCs w:val="24"/>
          <w:highlight w:val="none"/>
        </w:rPr>
        <w:t>验收合格并交付使用之日起</w:t>
      </w:r>
      <w:r>
        <w:rPr>
          <w:rFonts w:hint="eastAsia" w:ascii="方正仿宋_GBK" w:hAnsi="方正仿宋_GBK" w:eastAsia="方正仿宋_GBK" w:cs="方正仿宋_GBK"/>
          <w:kern w:val="0"/>
          <w:sz w:val="24"/>
          <w:szCs w:val="24"/>
          <w:highlight w:val="none"/>
          <w:lang w:val="en-US" w:eastAsia="zh-CN"/>
        </w:rPr>
        <w:t>一年</w:t>
      </w:r>
      <w:r>
        <w:rPr>
          <w:rFonts w:hint="eastAsia" w:ascii="方正仿宋_GBK" w:hAnsi="方正仿宋_GBK" w:eastAsia="方正仿宋_GBK" w:cs="方正仿宋_GBK"/>
          <w:kern w:val="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三、质量保修责任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1</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rPr>
        <w:t>属于</w:t>
      </w:r>
      <w:r>
        <w:rPr>
          <w:rFonts w:hint="eastAsia" w:ascii="方正仿宋_GBK" w:hAnsi="方正仿宋_GBK" w:eastAsia="方正仿宋_GBK" w:cs="方正仿宋_GBK"/>
          <w:kern w:val="0"/>
          <w:sz w:val="24"/>
          <w:szCs w:val="24"/>
          <w:highlight w:val="none"/>
          <w:lang w:val="en-US" w:eastAsia="zh-CN"/>
        </w:rPr>
        <w:t>设备缺陷</w:t>
      </w:r>
      <w:r>
        <w:rPr>
          <w:rFonts w:hint="eastAsia" w:ascii="方正仿宋_GBK" w:hAnsi="方正仿宋_GBK" w:eastAsia="方正仿宋_GBK" w:cs="方正仿宋_GBK"/>
          <w:kern w:val="0"/>
          <w:sz w:val="24"/>
          <w:szCs w:val="24"/>
          <w:highlight w:val="none"/>
        </w:rPr>
        <w:t>、内容的项目，承包人应在接到修理通知之日后3天内派人保修。承包人不在约定期限内派人保修的，发包人可委托其他人员修理，保修费用从质量保修金内扣除。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2</w:t>
      </w:r>
      <w:r>
        <w:rPr>
          <w:rFonts w:hint="eastAsia" w:ascii="方正仿宋_GBK" w:hAnsi="方正仿宋_GBK" w:eastAsia="方正仿宋_GBK" w:cs="方正仿宋_GBK"/>
          <w:kern w:val="0"/>
          <w:sz w:val="24"/>
          <w:szCs w:val="24"/>
          <w:highlight w:val="none"/>
          <w:lang w:val="en-US" w:eastAsia="zh-CN"/>
        </w:rPr>
        <w:t>.发生</w:t>
      </w:r>
      <w:r>
        <w:rPr>
          <w:rFonts w:hint="eastAsia" w:ascii="方正仿宋_GBK" w:hAnsi="方正仿宋_GBK" w:eastAsia="方正仿宋_GBK" w:cs="方正仿宋_GBK"/>
          <w:kern w:val="0"/>
          <w:sz w:val="24"/>
          <w:szCs w:val="24"/>
          <w:highlight w:val="none"/>
        </w:rPr>
        <w:t>紧急抢修事故，承包人在接到事故通知后，应当立即到达事故现场抢修。非承包人引起的事故，抢修费用由发包人承担。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3</w:t>
      </w:r>
      <w:r>
        <w:rPr>
          <w:rFonts w:hint="eastAsia" w:ascii="方正仿宋_GBK" w:hAnsi="方正仿宋_GBK" w:eastAsia="方正仿宋_GBK" w:cs="方正仿宋_GBK"/>
          <w:kern w:val="0"/>
          <w:sz w:val="24"/>
          <w:szCs w:val="24"/>
          <w:highlight w:val="none"/>
          <w:lang w:val="en-US" w:eastAsia="zh-CN"/>
        </w:rPr>
        <w:t>.</w:t>
      </w:r>
      <w:r>
        <w:rPr>
          <w:rFonts w:hint="eastAsia" w:ascii="方正仿宋_GBK" w:hAnsi="方正仿宋_GBK" w:eastAsia="方正仿宋_GBK" w:cs="方正仿宋_GBK"/>
          <w:kern w:val="0"/>
          <w:sz w:val="24"/>
          <w:szCs w:val="24"/>
          <w:highlight w:val="none"/>
        </w:rPr>
        <w:t>对于涉及安全的质量问题，应当按照国家有关规定，立即向当地行政主管部门报告，采取安全防范措施；由原设计单位或者具有相应资质等级的单位提出保修方案，承包人实施保修。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四、保修费用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1.</w:t>
      </w:r>
      <w:r>
        <w:rPr>
          <w:rFonts w:hint="eastAsia" w:ascii="方正仿宋_GBK" w:hAnsi="方正仿宋_GBK" w:eastAsia="方正仿宋_GBK" w:cs="方正仿宋_GBK"/>
          <w:kern w:val="0"/>
          <w:sz w:val="24"/>
          <w:szCs w:val="24"/>
          <w:highlight w:val="none"/>
        </w:rPr>
        <w:t>保修费用由造成质量缺陷的责任方承担。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本项目约定的质量保修金为</w:t>
      </w:r>
      <w:r>
        <w:rPr>
          <w:rFonts w:hint="eastAsia" w:ascii="方正仿宋_GBK" w:hAnsi="方正仿宋_GBK" w:eastAsia="方正仿宋_GBK" w:cs="方正仿宋_GBK"/>
          <w:kern w:val="0"/>
          <w:sz w:val="24"/>
          <w:szCs w:val="24"/>
          <w:highlight w:val="none"/>
          <w:lang w:val="en-US" w:eastAsia="zh-CN"/>
        </w:rPr>
        <w:t>合同</w:t>
      </w:r>
      <w:r>
        <w:rPr>
          <w:rFonts w:hint="eastAsia" w:ascii="方正仿宋_GBK" w:hAnsi="方正仿宋_GBK" w:eastAsia="方正仿宋_GBK" w:cs="方正仿宋_GBK"/>
          <w:kern w:val="0"/>
          <w:sz w:val="24"/>
          <w:szCs w:val="24"/>
          <w:highlight w:val="none"/>
        </w:rPr>
        <w:t>总额的</w:t>
      </w:r>
      <w:r>
        <w:rPr>
          <w:rFonts w:hint="eastAsia" w:ascii="方正仿宋_GBK" w:hAnsi="方正仿宋_GBK" w:eastAsia="方正仿宋_GBK" w:cs="方正仿宋_GBK"/>
          <w:kern w:val="0"/>
          <w:sz w:val="24"/>
          <w:szCs w:val="24"/>
          <w:highlight w:val="none"/>
          <w:lang w:val="en-US" w:eastAsia="zh-CN"/>
        </w:rPr>
        <w:t>3</w:t>
      </w:r>
      <w:r>
        <w:rPr>
          <w:rFonts w:hint="eastAsia" w:ascii="方正仿宋_GBK" w:hAnsi="方正仿宋_GBK" w:eastAsia="方正仿宋_GBK" w:cs="方正仿宋_GBK"/>
          <w:kern w:val="0"/>
          <w:sz w:val="24"/>
          <w:szCs w:val="24"/>
          <w:highlight w:val="none"/>
        </w:rPr>
        <w:t>%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3.</w:t>
      </w:r>
      <w:r>
        <w:rPr>
          <w:rFonts w:hint="eastAsia" w:ascii="方正仿宋_GBK" w:hAnsi="方正仿宋_GBK" w:eastAsia="方正仿宋_GBK" w:cs="方正仿宋_GBK"/>
          <w:kern w:val="0"/>
          <w:sz w:val="24"/>
          <w:szCs w:val="24"/>
          <w:highlight w:val="none"/>
        </w:rPr>
        <w:t>质量保修金的返还：</w:t>
      </w:r>
      <w:r>
        <w:rPr>
          <w:rFonts w:hint="eastAsia" w:ascii="方正仿宋_GBK" w:hAnsi="方正仿宋_GBK" w:eastAsia="方正仿宋_GBK" w:cs="方正仿宋_GBK"/>
          <w:kern w:val="0"/>
          <w:sz w:val="24"/>
          <w:szCs w:val="24"/>
          <w:highlight w:val="none"/>
          <w:lang w:val="en-US" w:eastAsia="zh-CN"/>
        </w:rPr>
        <w:t>一年质保期满后无质量缺陷及其他违约情况，七个工作日内无息支付</w:t>
      </w:r>
      <w:r>
        <w:rPr>
          <w:rFonts w:hint="eastAsia" w:ascii="方正仿宋_GBK" w:hAnsi="方正仿宋_GBK" w:eastAsia="方正仿宋_GBK" w:cs="方正仿宋_GBK"/>
          <w:kern w:val="0"/>
          <w:sz w:val="24"/>
          <w:szCs w:val="24"/>
          <w:highlight w:val="none"/>
        </w:rPr>
        <w:t xml:space="preserve">。保修金不计利息。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五、其他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lang w:val="en-US" w:eastAsia="zh-CN"/>
        </w:rPr>
        <w:t>1.</w:t>
      </w:r>
      <w:r>
        <w:rPr>
          <w:rFonts w:hint="eastAsia" w:ascii="方正仿宋_GBK" w:hAnsi="方正仿宋_GBK" w:eastAsia="方正仿宋_GBK" w:cs="方正仿宋_GBK"/>
          <w:kern w:val="0"/>
          <w:sz w:val="24"/>
          <w:szCs w:val="24"/>
          <w:highlight w:val="none"/>
        </w:rPr>
        <w:t>双方约定的其他项目质量保修事项：无。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eastAsia" w:ascii="方正仿宋_GBK" w:hAnsi="方正仿宋_GBK" w:eastAsia="方正仿宋_GBK" w:cs="方正仿宋_GBK"/>
          <w:kern w:val="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2.</w:t>
      </w:r>
      <w:r>
        <w:rPr>
          <w:rFonts w:hint="eastAsia" w:ascii="方正仿宋_GBK" w:hAnsi="方正仿宋_GBK" w:eastAsia="方正仿宋_GBK" w:cs="方正仿宋_GBK"/>
          <w:kern w:val="0"/>
          <w:sz w:val="24"/>
          <w:szCs w:val="24"/>
          <w:highlight w:val="none"/>
        </w:rPr>
        <w:t>本项目质量保修书，由甲乙双方在完工验收前共同签署，作为合同附件，其有效期限至保修期满。</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甲方（盖章）：                   </w:t>
      </w:r>
      <w:r>
        <w:rPr>
          <w:rFonts w:hint="eastAsia" w:ascii="方正仿宋_GBK" w:hAnsi="方正仿宋_GBK" w:eastAsia="方正仿宋_GBK" w:cs="方正仿宋_GBK"/>
          <w:color w:val="000000"/>
          <w:sz w:val="24"/>
          <w:szCs w:val="24"/>
          <w:lang w:val="en-US" w:eastAsia="zh-CN"/>
        </w:rPr>
        <w:t xml:space="preserve">             </w:t>
      </w:r>
      <w:r>
        <w:rPr>
          <w:rFonts w:hint="eastAsia" w:ascii="方正仿宋_GBK" w:hAnsi="方正仿宋_GBK" w:eastAsia="方正仿宋_GBK" w:cs="方正仿宋_GBK"/>
          <w:color w:val="000000"/>
          <w:sz w:val="24"/>
          <w:szCs w:val="24"/>
        </w:rPr>
        <w:t>乙方（盖章）：</w:t>
      </w:r>
    </w:p>
    <w:p>
      <w:pPr>
        <w:keepNext w:val="0"/>
        <w:keepLines w:val="0"/>
        <w:pageBreakBefore w:val="0"/>
        <w:widowControl w:val="0"/>
        <w:kinsoku/>
        <w:wordWrap/>
        <w:overflowPunct/>
        <w:topLinePunct w:val="0"/>
        <w:autoSpaceDE/>
        <w:autoSpaceDN/>
        <w:bidi w:val="0"/>
        <w:adjustRightInd w:val="0"/>
        <w:snapToGrid w:val="0"/>
        <w:spacing w:line="360" w:lineRule="auto"/>
        <w:textAlignment w:val="auto"/>
        <w:rPr>
          <w:rFonts w:hint="eastAsia" w:ascii="方正仿宋_GBK" w:hAnsi="方正仿宋_GBK" w:eastAsia="方正仿宋_GBK" w:cs="方正仿宋_GBK"/>
          <w:color w:val="000000"/>
          <w:sz w:val="24"/>
          <w:szCs w:val="24"/>
        </w:rPr>
      </w:pPr>
      <w:r>
        <w:rPr>
          <w:rFonts w:hint="eastAsia" w:ascii="方正仿宋_GBK" w:hAnsi="方正仿宋_GBK" w:eastAsia="方正仿宋_GBK" w:cs="方正仿宋_GBK"/>
          <w:color w:val="000000"/>
          <w:sz w:val="24"/>
          <w:szCs w:val="24"/>
        </w:rPr>
        <w:t xml:space="preserve">授权代表（签字）：                 </w:t>
      </w:r>
      <w:r>
        <w:rPr>
          <w:rFonts w:hint="eastAsia" w:ascii="方正仿宋_GBK" w:hAnsi="方正仿宋_GBK" w:eastAsia="方正仿宋_GBK" w:cs="方正仿宋_GBK"/>
          <w:color w:val="000000"/>
          <w:sz w:val="24"/>
          <w:szCs w:val="24"/>
          <w:lang w:val="en-US" w:eastAsia="zh-CN"/>
        </w:rPr>
        <w:t xml:space="preserve">         </w:t>
      </w:r>
      <w:r>
        <w:rPr>
          <w:rFonts w:hint="eastAsia" w:ascii="方正仿宋_GBK" w:hAnsi="方正仿宋_GBK" w:eastAsia="方正仿宋_GBK" w:cs="方正仿宋_GBK"/>
          <w:color w:val="000000"/>
          <w:sz w:val="24"/>
          <w:szCs w:val="24"/>
        </w:rPr>
        <w:t xml:space="preserve"> 授权代表（签字）： </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bCs/>
          <w:kern w:val="0"/>
          <w:sz w:val="28"/>
          <w:szCs w:val="28"/>
          <w:highlight w:val="none"/>
          <w:lang w:val="en-US" w:eastAsia="zh-CN"/>
        </w:rPr>
      </w:pPr>
      <w:r>
        <w:rPr>
          <w:rFonts w:hint="eastAsia" w:ascii="方正仿宋_GBK" w:hAnsi="方正仿宋_GBK" w:eastAsia="方正仿宋_GBK" w:cs="方正仿宋_GBK"/>
          <w:color w:val="000000"/>
          <w:sz w:val="24"/>
          <w:szCs w:val="24"/>
        </w:rPr>
        <w:t>签约时间：</w:t>
      </w:r>
      <w:r>
        <w:rPr>
          <w:rFonts w:hint="eastAsia" w:ascii="方正仿宋_GBK" w:hAnsi="方正仿宋_GBK" w:eastAsia="方正仿宋_GBK" w:cs="方正仿宋_GBK"/>
          <w:color w:val="000000"/>
          <w:sz w:val="24"/>
          <w:szCs w:val="24"/>
          <w:lang w:eastAsia="zh-CN"/>
        </w:rPr>
        <w:t>2025</w:t>
      </w:r>
      <w:r>
        <w:rPr>
          <w:rFonts w:hint="eastAsia" w:ascii="方正仿宋_GBK" w:hAnsi="方正仿宋_GBK" w:eastAsia="方正仿宋_GBK" w:cs="方正仿宋_GBK"/>
          <w:color w:val="000000"/>
          <w:sz w:val="24"/>
          <w:szCs w:val="24"/>
        </w:rPr>
        <w:t>年</w:t>
      </w:r>
      <w:r>
        <w:rPr>
          <w:rFonts w:hint="eastAsia" w:ascii="方正仿宋_GBK" w:hAnsi="方正仿宋_GBK" w:eastAsia="方正仿宋_GBK" w:cs="方正仿宋_GBK"/>
          <w:color w:val="000000"/>
          <w:sz w:val="24"/>
          <w:szCs w:val="24"/>
          <w:lang w:val="en-US" w:eastAsia="zh-CN"/>
        </w:rPr>
        <w:t xml:space="preserve">   </w:t>
      </w:r>
      <w:r>
        <w:rPr>
          <w:rFonts w:hint="eastAsia" w:ascii="方正仿宋_GBK" w:hAnsi="方正仿宋_GBK" w:eastAsia="方正仿宋_GBK" w:cs="方正仿宋_GBK"/>
          <w:color w:val="000000"/>
          <w:sz w:val="24"/>
          <w:szCs w:val="24"/>
        </w:rPr>
        <w:t>月</w:t>
      </w:r>
      <w:r>
        <w:rPr>
          <w:rFonts w:hint="eastAsia" w:ascii="方正仿宋_GBK" w:hAnsi="方正仿宋_GBK" w:eastAsia="方正仿宋_GBK" w:cs="方正仿宋_GBK"/>
          <w:color w:val="000000"/>
          <w:sz w:val="24"/>
          <w:szCs w:val="24"/>
          <w:lang w:val="en-US" w:eastAsia="zh-CN"/>
        </w:rPr>
        <w:t xml:space="preserve">   </w:t>
      </w:r>
      <w:r>
        <w:rPr>
          <w:rFonts w:hint="eastAsia" w:ascii="方正仿宋_GBK" w:hAnsi="方正仿宋_GBK" w:eastAsia="方正仿宋_GBK" w:cs="方正仿宋_GBK"/>
          <w:color w:val="000000"/>
          <w:sz w:val="24"/>
          <w:szCs w:val="24"/>
        </w:rPr>
        <w:t>日</w:t>
      </w: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r>
        <w:rPr>
          <w:rFonts w:hint="eastAsia" w:ascii="方正仿宋_GBK" w:hAnsi="方正仿宋_GBK" w:eastAsia="方正仿宋_GBK" w:cs="方正仿宋_GBK"/>
          <w:b/>
          <w:bCs/>
          <w:kern w:val="0"/>
          <w:sz w:val="28"/>
          <w:szCs w:val="28"/>
          <w:highlight w:val="none"/>
          <w:lang w:val="en-US" w:eastAsia="zh-CN"/>
        </w:rPr>
        <w:br w:type="page"/>
      </w:r>
    </w:p>
    <w:p>
      <w:pPr>
        <w:spacing w:line="440" w:lineRule="exact"/>
        <w:jc w:val="center"/>
        <w:rPr>
          <w:rFonts w:hint="eastAsia" w:ascii="方正仿宋_GBK" w:hAnsi="方正仿宋_GBK" w:eastAsia="方正仿宋_GBK" w:cs="方正仿宋_GBK"/>
          <w:b/>
          <w:bCs/>
          <w:kern w:val="0"/>
          <w:sz w:val="40"/>
          <w:szCs w:val="40"/>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宋体" w:hAnsi="宋体" w:eastAsia="宋体" w:cs="宋体"/>
          <w:b/>
          <w:bCs/>
          <w:kern w:val="0"/>
          <w:sz w:val="28"/>
          <w:szCs w:val="28"/>
          <w:highlight w:val="none"/>
          <w:lang w:val="en-US" w:eastAsia="zh-CN"/>
        </w:rPr>
      </w:pPr>
      <w:bookmarkStart w:id="2" w:name="OLE_LINK2"/>
      <w:r>
        <w:rPr>
          <w:rFonts w:hint="default" w:ascii="宋体" w:hAnsi="宋体" w:eastAsia="宋体" w:cs="宋体"/>
          <w:b/>
          <w:bCs/>
          <w:kern w:val="0"/>
          <w:sz w:val="28"/>
          <w:szCs w:val="28"/>
          <w:highlight w:val="none"/>
          <w:lang w:val="en-US" w:eastAsia="zh-CN"/>
        </w:rPr>
        <w:t>中垦牧（陕西）牧业有限公司</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lang w:val="en-US" w:eastAsia="zh-CN"/>
        </w:rPr>
      </w:pPr>
      <w:r>
        <w:rPr>
          <w:rFonts w:hint="default" w:ascii="宋体" w:hAnsi="宋体" w:eastAsia="宋体" w:cs="宋体"/>
          <w:b/>
          <w:bCs/>
          <w:kern w:val="0"/>
          <w:sz w:val="28"/>
          <w:szCs w:val="28"/>
          <w:highlight w:val="none"/>
          <w:lang w:val="en-US" w:eastAsia="zh-CN"/>
        </w:rPr>
        <w:t>委外服务单位安全环保协议</w:t>
      </w:r>
    </w:p>
    <w:bookmarkEnd w:id="2"/>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甲方：中垦牧（陕西）牧业有限公司  （以下简称甲方）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乙方：</w:t>
      </w:r>
      <w:r>
        <w:rPr>
          <w:rFonts w:hint="default" w:ascii="宋体" w:hAnsi="宋体" w:eastAsia="宋体" w:cs="宋体"/>
          <w:kern w:val="0"/>
          <w:sz w:val="24"/>
          <w:szCs w:val="24"/>
          <w:highlight w:val="none"/>
          <w:u w:val="single"/>
          <w:lang w:val="en-US" w:eastAsia="zh-CN"/>
        </w:rPr>
        <w:t xml:space="preserve">               </w:t>
      </w:r>
      <w:r>
        <w:rPr>
          <w:rFonts w:hint="default" w:ascii="宋体" w:hAnsi="宋体" w:eastAsia="宋体" w:cs="宋体"/>
          <w:kern w:val="0"/>
          <w:sz w:val="24"/>
          <w:szCs w:val="24"/>
          <w:highlight w:val="none"/>
          <w:lang w:val="en-US" w:eastAsia="zh-CN"/>
        </w:rPr>
        <w:t xml:space="preserve">  （以下简称乙方）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鉴于乙方作为中标单位，承接甲方的</w:t>
      </w:r>
      <w:r>
        <w:rPr>
          <w:rFonts w:hint="default" w:ascii="宋体" w:hAnsi="宋体" w:eastAsia="宋体" w:cs="宋体"/>
          <w:kern w:val="0"/>
          <w:sz w:val="24"/>
          <w:szCs w:val="24"/>
          <w:highlight w:val="none"/>
          <w:u w:val="single"/>
          <w:lang w:val="en-US" w:eastAsia="zh-CN"/>
        </w:rPr>
        <w:t xml:space="preserve">       </w:t>
      </w:r>
      <w:r>
        <w:rPr>
          <w:rFonts w:hint="default" w:ascii="宋体" w:hAnsi="宋体" w:eastAsia="宋体" w:cs="宋体"/>
          <w:kern w:val="0"/>
          <w:sz w:val="24"/>
          <w:szCs w:val="24"/>
          <w:highlight w:val="none"/>
          <w:lang w:val="en-US" w:eastAsia="zh-CN"/>
        </w:rPr>
        <w:t>项目，依据</w:t>
      </w:r>
      <w:bookmarkStart w:id="3" w:name="OLE_LINK1"/>
      <w:r>
        <w:rPr>
          <w:rFonts w:hint="default" w:ascii="宋体" w:hAnsi="宋体" w:eastAsia="宋体" w:cs="宋体"/>
          <w:kern w:val="0"/>
          <w:sz w:val="24"/>
          <w:szCs w:val="24"/>
          <w:highlight w:val="none"/>
          <w:lang w:val="en-US" w:eastAsia="zh-CN"/>
        </w:rPr>
        <w:t>《中华人民共和国安全生产法》《中华人民共和国劳动法》《中华人民共和国消防法》《生态环境保护法律法规汇编（2021年榆林市生态环境保护执法大队大练兵资料）》《陕西省生态环境行政处罚法》及其他相关安全环保法律法规，</w:t>
      </w:r>
      <w:bookmarkEnd w:id="3"/>
      <w:r>
        <w:rPr>
          <w:rFonts w:hint="default" w:ascii="宋体" w:hAnsi="宋体" w:eastAsia="宋体" w:cs="宋体"/>
          <w:kern w:val="0"/>
          <w:sz w:val="24"/>
          <w:szCs w:val="24"/>
          <w:highlight w:val="none"/>
          <w:lang w:val="en-US" w:eastAsia="zh-CN"/>
        </w:rPr>
        <w:t>明确双方安全责任，有效防范和避免安全事故，确保服务过程中人身和设备安全，结合现场实际，遵循平等、自愿、公开的原则，双方就服务合作事项协商一致，签订本协议。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一、甲乙双方共同责任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bookmarkStart w:id="4" w:name="OLE_LINK3"/>
      <w:r>
        <w:rPr>
          <w:rFonts w:hint="default" w:ascii="宋体" w:hAnsi="宋体" w:eastAsia="宋体" w:cs="宋体"/>
          <w:kern w:val="0"/>
          <w:sz w:val="24"/>
          <w:szCs w:val="24"/>
          <w:highlight w:val="none"/>
          <w:lang w:val="en-US" w:eastAsia="zh-CN"/>
        </w:rPr>
        <w:t>1、甲、乙双方须共同遵守《中华人民共和国安全生产法》《中华人民共和国劳动法》《中华人民共和国消防法》《生态环境保护法律法规汇编（2021年榆林市生态环境保护执法大队大练兵资料）》《陕西省生态环境行政处罚法》及相关安全环保法律法规及甲方公司安全管理规定，认真执行国家、行业安全技术标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2、在甲方的统一管理下，乙方对作业现场安全环保工作负责，对作业人员清楚交接作业安全环保方法和措施，并在作业过程中严格贯彻执行。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3、始终坚持“安全第一、预防为主、综合治理”的安全生产方针，乙方不得违章指挥和违章作业，乙方在工作前根据工作实际落实安全保护措施，甲方有权进行检查，防止安全事故发生。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4、共同抓好乙方用工人员安全环保教育，严肃安全劳动纪律，规范安全行为，禁止违规作业。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发生事故时，双方应立即采取措施保护现场，抢救伤员，防止事故扩大，并及时报告上级主管部门，组成事故调查小组，查明事故原因，确定事故责任，按照“四不放过”的原则制定改进措施，提出对事故责任者的处理意见。</w:t>
      </w:r>
      <w:bookmarkEnd w:id="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二、甲方具体安全环保责任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1、甲方对乙方现场安全换环保管理进行监管，指导现场安全环保生产工作，向乙方告知本公司、本现场的安全生产规章制度和环境保护规章制度，对乙方安全环保生产工作实施检查。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2、甲方监督乙方按照安全生产相关法律法规、公司规章制度履行安全生产义务，对乙方安全生产中存在的问题提出整改要求，并有权对乙方进行安全生产考核。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3、甲方应对乙方人员进行登记，涉及特种作业证件应收取复印件，协助乙方按时对作业人员进行安全教育。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4、乙方作业时，甲方可针对其作业内容、工艺要求，建议其作业方法和安全注意事项。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5、甲方应对乙方作业中的违章指挥、违章作业、违反劳动纪律予以纠正，如发现严重的违章、违纪和安全隐患，应立即责令整改或停工，对于乙方严重违纪者立即终止用工协议，并清退出场。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6、对乙方作业现场的各种安全环保设施和劳动保护用品定期进行检查，及时消除隐患，保证其安全有效。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7、对乙方提出的安全生产要求积极提供帮助。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8、向乙方提供电源时，应与乙方办理交接验收手续。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9、甲方负责签发、检查危险作业《审批表》，并指导履行安全作业证许可手续。</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10、针对乙方未签订《委外服务单位安全协议》开始作业的行为，甲方应立即要求乙方停止作业。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11、对本项目重大危险源和重要环境因素进行辨识、评价，并加强管理。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12、负责本项目的安全环保事故的调查、处理和上报工作。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三、乙方具体安全环保责任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1、乙方在服务期间必须坚持“人民至上，生命至上”的理念。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2、乙方所提供的相关资质证明材料应真实、合法、有效。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3、乙方必须接受甲方管理人员的安全环保监督，必须遵守甲方制定的各项安全环保规章制度及要求。</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4、乙方作业人员必须经甲方公司安全培训后方可进入生产区域，否则禁止进入作业现场。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5、乙方为作业人员购买意外保险，保额不得低于120万元，作业人员在作业过程中及上下班途中发生的一切人身安全、财产损失等均由乙方负责赔偿。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6、在承担的工程范围内对安全环保工作负责。并配备专、兼职安全管理人员，建立安全环保管理体系和制度，指导现场作业人员安全环保防范、管理等具体工作；随时检查服务现场内的安全环保情况，及时排除发现的不安全因素，同时应经常与甲方安全管理部门进行联系和信息交流，随时处理甲方发现的安全隐患及违章行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7、乙方负责人应根据甲方的安全作业要求组织好所管辖人员安全。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8、乙方禁止录用未满18周岁人员，禁止带儿童、老人等与工作无关人员进入公司。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9、乙方负责在作业前对作业人员登记造册，定期组织作业人员进行安全教育、法制观念教育,保证从业人员具备安全生产知识，熟悉安全生产规章制度和安全操作规程，掌握本岗位的安全操作技能。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10、乙方自备的劳动保护用品及设备，应使用合格产品，一律禁止使用假冒伪劣、淘汰、不合格或国家明令禁止的设备设施。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11、乙方应根据甲方管理要求，监管好员工的个人卫生，定期组织人员开展职业健康体检工作。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12、乙方服务现场涉及到的特种作业，必须聘用持有相关特种作业证件的人员作业，确保做到持证上岗，人证合一。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13、进入生产区域的人员必须根据公司要求穿工作服、戴防护帽、口罩、穿发光马甲等劳动防护用品，到生活区域应换常服，禁止穿工服进入食堂、办公楼、宿舍等区域。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14、作业前，乙方应组织人员对作业区域、作业环境及借用甲方提供的设施设备、工器具等进行检查，确认符合安全要求，一经开工，代表乙方已确认工作现场、作业环境、设施设备、工器具等符合安全要求并处于安全状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15、乙方工作人员必须掌握本服务项目特点及安全措施，用于本服务项目的机械、工器具及安全防护用品应满足工作需要。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16、服从甲方的安全环保管理，接受甲方的安全环保监督检査，服从对违章操作、违章指挥和违反劳动纪律的处罚；乙方不服从管理导致生产安全事故的，由乙方承担全部责任。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17、乙方作业人员应在甲方规定的服务区域内进行作业，禁止与工作无关人员进入作业现场；未经甲方同意，严禁进入甲方其它区域从事与服务项目无关的作业及其他任何活动；乙方不得擅自使用与服务项目无关的甲方设施、设备；不得擅自拆除、变更甲方防护设施及标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18、乙方服务过程中使用电、水源，应事先与甲方相关部门取得联系，不得私拉乱接，遇故障应立即切断相关电源。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19、保证现场的道路和临时上下水道、电力网、光纤、照明、取暖设施和其他设施设备的安全。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20、乙方应定期检查本服务项目所需车辆，确保其制动、转向、照明等系统正常运行；车辆维修、保养后更换的废机油应妥善处置。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21、定期检查灭火器，保证消防通道、疏散通道、安全出口畅通。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22、乙方服务现场应按照甲方要求在醒目位置悬挂安全警示标示，及时新增、更换相关标示。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23、遇到雷雨、大风等天气外部高空作业应暂停。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24、乙方对因工作需要临时引进的委外的各项安全事项负责。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四、其他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1、本协议在执行过程中，有国家、行业新的安全环保规定时，按新规定相关标准执行。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2、本协议为双方签订的服务合同补充，与服务合同具有同等法律效力。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3、本协议经双方授权人签字盖章之日起生效，与合同终止日期同时废止。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4、此协议解释权归本公司所有。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5、本协议一式两份，具有同等法律效力。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甲方（盖章）：             乙方（盖章）：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授权人签字：        </w:t>
      </w:r>
      <w:r>
        <w:rPr>
          <w:rFonts w:hint="eastAsia" w:ascii="宋体" w:hAnsi="宋体" w:eastAsia="宋体" w:cs="宋体"/>
          <w:kern w:val="0"/>
          <w:sz w:val="24"/>
          <w:szCs w:val="24"/>
          <w:highlight w:val="none"/>
          <w:lang w:val="en-US" w:eastAsia="zh-CN"/>
        </w:rPr>
        <w:t xml:space="preserve"> </w:t>
      </w:r>
      <w:r>
        <w:rPr>
          <w:rFonts w:hint="default" w:ascii="宋体" w:hAnsi="宋体" w:eastAsia="宋体" w:cs="宋体"/>
          <w:kern w:val="0"/>
          <w:sz w:val="24"/>
          <w:szCs w:val="24"/>
          <w:highlight w:val="none"/>
          <w:lang w:val="en-US" w:eastAsia="zh-CN"/>
        </w:rPr>
        <w:t>     授权人签字：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签订时间：     年     月     日</w:t>
      </w:r>
    </w:p>
    <w:p>
      <w:pPr>
        <w:rPr>
          <w:rFonts w:hint="default"/>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宋体" w:hAnsi="宋体" w:eastAsia="宋体" w:cs="宋体"/>
          <w:b/>
          <w:bCs/>
          <w:kern w:val="0"/>
          <w:sz w:val="28"/>
          <w:szCs w:val="28"/>
          <w:highlight w:val="none"/>
          <w:lang w:val="en-US" w:eastAsia="zh-CN"/>
        </w:rPr>
      </w:pPr>
      <w:r>
        <w:rPr>
          <w:rFonts w:hint="default" w:ascii="宋体" w:hAnsi="宋体" w:eastAsia="宋体" w:cs="宋体"/>
          <w:b/>
          <w:bCs/>
          <w:kern w:val="0"/>
          <w:sz w:val="28"/>
          <w:szCs w:val="28"/>
          <w:highlight w:val="none"/>
          <w:lang w:val="en-US" w:eastAsia="zh-CN"/>
        </w:rPr>
        <w:t>服务单位安全环保考核及违约处理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甲方：中垦牧（陕西）牧业有限公司  （以下简称甲方）</w:t>
      </w:r>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乙方：</w:t>
      </w:r>
      <w:r>
        <w:rPr>
          <w:rFonts w:hint="default" w:ascii="宋体" w:hAnsi="宋体" w:eastAsia="宋体" w:cs="宋体"/>
          <w:kern w:val="0"/>
          <w:sz w:val="24"/>
          <w:szCs w:val="24"/>
          <w:highlight w:val="none"/>
          <w:u w:val="single"/>
          <w:lang w:val="en-US" w:eastAsia="zh-CN"/>
        </w:rPr>
        <w:t xml:space="preserve">                          </w:t>
      </w:r>
      <w:r>
        <w:rPr>
          <w:rFonts w:hint="default" w:ascii="宋体" w:hAnsi="宋体" w:eastAsia="宋体" w:cs="宋体"/>
          <w:kern w:val="0"/>
          <w:sz w:val="24"/>
          <w:szCs w:val="24"/>
          <w:highlight w:val="none"/>
          <w:lang w:val="en-US" w:eastAsia="zh-CN"/>
        </w:rPr>
        <w:t xml:space="preserve"> （以下简称乙方）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为加强委外服务单位安全环保工作管理，突出“安全环保责任，重在落实”的主题，充分调动委外全员的安全环保主动性、自觉性和积极性，增强安全环保生产思想意识，树立处理安全环保隐患的紧迫感、危机感和责任感，杜绝“三违”行为，根据《委外服务单位安全环保协议》制订本考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一、违约责任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甲方发现乙方存在违反《中华人民共和国安全生产法》《中华人民共和国劳动法》《中华人民共和国消防法》《生态环境保护法律法规汇编（2021年榆林市生态环境保护执法大队大练兵资料）》《陕西省生态环境行政处罚法》及其他相关法律法规和公司规章制度的行为，以书面通报的形式告知乙方；如违章行为涉及违约责任，由甲方出具书面通报后，乙方在甲方规定时间内以现金形式缴纳违约金，对于逾期未缴纳违约金的服务单位，将按违约款的1倍以上数额从服务款中扣除。乙方单位违约承担的违约责任具体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1、所有作业人员未经过本公司安全环保培训教育，擅自进入现场作业承担违约金100元/人/次。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2、进入生产区域未穿工作服、反光马甲，未戴防护帽、口罩的承担违约金100元/人/次，同一事项三次及以上提醒仍未按照要求执行承担违约金300元/人/次。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3、特种作业未按规定办理相关作业票证，擅自作业承担违约金1000元/人/次；未按票证要求落实相应安全措施承担违约金300元/项，造成不良后果，由乙方承担所有损失，甲方依据情节要求乙方承担违约金。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作业时未按要求佩戴安全带、安全帽、防护面罩等其他安全防护承担违约金300元/人/次；超围作业或超时作业，以无证作业处罚；氧气瓶与乙炔瓶间距不足5米，或者两者与动火点间距不足10米，以作业安全措施不到位承担违约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5、乙方在服务期间，特种作业必须按本工种《安全操作规程》执行，作业单位、特种作业人员未在甲方安环部备案责令其停止作业，承担违约金1000元/次；作业单位、作业人员与作业票证不一致，责令停止作业，承担违约金500元/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6、工作期间饮酒或酒后上岗，违者承担违约金1000元/人/次，甲方有权要求乙方解聘该人员。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7、乙方人员未进入生活区更衣室消毒通道消毒承担违约金200元/人/次。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8、所有人员均从南门进出，生产所需车辆应从东门进出，车辆内只允许驾驶员一人，多出一人按照200元/人/次进行承担违约金；除服务项目所需车辆以外，严禁其他车辆进入场区，违者承担违约金200元/次。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9、生产区域禁止吃东西，发现承担违约金300元/人/次。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10、生产区域禁止烟火，外来人员严禁携带火机、香烟等易燃物品进入牧场；在牧场吸烟，发现一次承担违约金1000元；携带一根香烟承担违约金100元/根（可叠加）；火机承担违约金500元/个；性质恶劣违约金翻倍（干草棚、TMR车间、沼气站、固液分离间等重点防火区域在上述内容基础上2倍惩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 xml:space="preserve">11、甲方有权对乙方违章、违纪行为制止、纠正或处罚，对拒绝、阻挠甲方检查，或存在对甲方检查人员打击报负，甲方有权停止乙方服务，因此造成甲方的损失由乙方负责赔偿，乙方的损失由乙方自负。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 xml:space="preserve">12、乙方对存在的安全环保隐患和违章违纪行为逾期、屡纠不改或拒不整改和纠正，逾期一天乙方按300-500元/天/项向甲方支付违约金；同时，甲方有权停止乙方开展此项工作，因停工产生的一切后果由乙方负责。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13、严禁偷盗公司财产，违者承担被盗财产10倍以上违约金，服务方需承担连带责任，结合实际情况进行处罚，并严禁偷盗者再次进入甲方作业。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14、应定期检查辖区灭火器，未按照要求配备灭火器承担违约金300元/次，甲方检查发现失压灭火器承担违约金100元/瓶。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15、当月最后一天前提交安环部要求的安全环保资料，1-5日未提交安全资料的服务单位承担违约金100元/项，6日及以后未提交的承担违约金200元/项；连续两月迟交的服务单位，1-5日承担违约金200元/项，6日及以后未提交的承担违约金300元/项，以此类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16、积极参与甲方组织的安全环保会议、活动，无故缺席，承担违约金100元/人/次。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17、乙方人员与甲方人员发生事故造成人员受伤或设备、设施损坏，根据事故责任划分，如乙方负主要责任，应负责受伤人员医药费、误工费或维修、更换损坏设备设施，并由甲方安委会视情节讨论、研究确定罚款金额。</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18、乙方人员工作能力、态度无法满足本服务要求，多次违反公司操作规程、安全管理规定，甲方有权要求乙方解聘该人员，并对乙方视情节进行处罚。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19、违反上述规定，公司有权责令停止作业，并对服务单位进行处罚，触犯相关法律法规的将移交司法部门处理。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20、因乙方原因造成环保事故，视情节轻重支付甲方违约金500—2000元。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w:t>
      </w:r>
      <w:r>
        <w:rPr>
          <w:rFonts w:hint="eastAsia" w:ascii="宋体" w:hAnsi="宋体" w:eastAsia="宋体" w:cs="宋体"/>
          <w:kern w:val="0"/>
          <w:sz w:val="24"/>
          <w:szCs w:val="24"/>
          <w:highlight w:val="none"/>
          <w:lang w:val="en-US" w:eastAsia="zh-CN"/>
        </w:rPr>
        <w:t>1</w:t>
      </w:r>
      <w:r>
        <w:rPr>
          <w:rFonts w:hint="default" w:ascii="宋体" w:hAnsi="宋体" w:eastAsia="宋体" w:cs="宋体"/>
          <w:kern w:val="0"/>
          <w:sz w:val="24"/>
          <w:szCs w:val="24"/>
          <w:highlight w:val="none"/>
          <w:lang w:val="en-US" w:eastAsia="zh-CN"/>
        </w:rPr>
        <w:t>、其它未规定的违规行为由本公司结合实际情况讨论决定，与签订的其他制度要求内容冲突时以本协议内容为准。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b/>
          <w:bCs/>
          <w:kern w:val="0"/>
          <w:sz w:val="24"/>
          <w:szCs w:val="24"/>
          <w:highlight w:val="none"/>
          <w:lang w:val="en-US" w:eastAsia="zh-CN"/>
        </w:rPr>
      </w:pPr>
      <w:r>
        <w:rPr>
          <w:rFonts w:hint="default" w:ascii="宋体" w:hAnsi="宋体" w:eastAsia="宋体" w:cs="宋体"/>
          <w:b/>
          <w:bCs/>
          <w:kern w:val="0"/>
          <w:sz w:val="24"/>
          <w:szCs w:val="24"/>
          <w:highlight w:val="none"/>
          <w:lang w:val="en-US" w:eastAsia="zh-CN"/>
        </w:rPr>
        <w:t>二、其他事项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1、本协议自签订之日起生效，与合同终止日期同时废止。</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2、发生以下情况停工整顿，甲方可解除合同并不承担任何违约责任。因停工给甲方造成的损失由乙方负责赔偿并按照合同总价款的10%-20%向甲方支付违约金：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（1）因乙方原因，造成伤亡、火灾等事故；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（2）发生违章作业、冒险作业不听劝告</w:t>
      </w:r>
      <w:bookmarkStart w:id="5" w:name="_GoBack"/>
      <w:r>
        <w:rPr>
          <w:rFonts w:hint="default" w:ascii="宋体" w:hAnsi="宋体" w:eastAsia="宋体" w:cs="宋体"/>
          <w:kern w:val="0"/>
          <w:sz w:val="24"/>
          <w:szCs w:val="24"/>
          <w:highlight w:val="none"/>
          <w:lang w:val="en-US" w:eastAsia="zh-CN"/>
        </w:rPr>
        <w:t>二次</w:t>
      </w:r>
      <w:bookmarkEnd w:id="5"/>
      <w:r>
        <w:rPr>
          <w:rFonts w:hint="default" w:ascii="宋体" w:hAnsi="宋体" w:eastAsia="宋体" w:cs="宋体"/>
          <w:kern w:val="0"/>
          <w:sz w:val="24"/>
          <w:szCs w:val="24"/>
          <w:highlight w:val="none"/>
          <w:lang w:val="en-US" w:eastAsia="zh-CN"/>
        </w:rPr>
        <w:t>以上，导致造成事故；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（3）因乙方原因被相关部门调查停止施工</w:t>
      </w:r>
      <w:r>
        <w:rPr>
          <w:rFonts w:hint="eastAsia" w:ascii="宋体" w:hAnsi="宋体" w:eastAsia="宋体" w:cs="宋体"/>
          <w:kern w:val="0"/>
          <w:sz w:val="24"/>
          <w:szCs w:val="24"/>
          <w:highlight w:val="none"/>
          <w:lang w:val="en-US" w:eastAsia="zh-CN"/>
        </w:rPr>
        <w:t>；</w:t>
      </w:r>
      <w:r>
        <w:rPr>
          <w:rFonts w:hint="default" w:ascii="宋体" w:hAnsi="宋体" w:eastAsia="宋体" w:cs="宋体"/>
          <w:kern w:val="0"/>
          <w:sz w:val="24"/>
          <w:szCs w:val="24"/>
          <w:highlight w:val="none"/>
          <w:lang w:val="en-US" w:eastAsia="zh-CN"/>
        </w:rPr>
        <w:t>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（4）因乙方原因导致甲方受到相关部门行政处罚的，由乙方支付所有处罚金额，并向甲方支付合同总价款10%-20%的违约金。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3、本协议执行过程中如发生争议，由双方协商、调解解决；若经协商、调解未能解决争议，任何一方均可向定边县人民法院提起诉讼。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甲方（盖章）：             乙方（盖章）：</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授权人签字：        </w:t>
      </w:r>
      <w:r>
        <w:rPr>
          <w:rFonts w:hint="eastAsia" w:ascii="宋体" w:hAnsi="宋体" w:eastAsia="宋体" w:cs="宋体"/>
          <w:kern w:val="0"/>
          <w:sz w:val="24"/>
          <w:szCs w:val="24"/>
          <w:highlight w:val="none"/>
          <w:lang w:val="en-US" w:eastAsia="zh-CN"/>
        </w:rPr>
        <w:t xml:space="preserve"> </w:t>
      </w:r>
      <w:r>
        <w:rPr>
          <w:rFonts w:hint="default" w:ascii="宋体" w:hAnsi="宋体" w:eastAsia="宋体" w:cs="宋体"/>
          <w:kern w:val="0"/>
          <w:sz w:val="24"/>
          <w:szCs w:val="24"/>
          <w:highlight w:val="none"/>
          <w:lang w:val="en-US" w:eastAsia="zh-CN"/>
        </w:rPr>
        <w:t>     授权人签字： </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9"/>
        <w:rPr>
          <w:rFonts w:hint="default" w:ascii="宋体" w:hAnsi="宋体" w:eastAsia="宋体" w:cs="宋体"/>
          <w:kern w:val="0"/>
          <w:sz w:val="24"/>
          <w:szCs w:val="24"/>
          <w:highlight w:val="none"/>
          <w:lang w:val="en-US" w:eastAsia="zh-CN"/>
        </w:rPr>
      </w:pPr>
      <w:r>
        <w:rPr>
          <w:rFonts w:hint="default" w:ascii="宋体" w:hAnsi="宋体" w:eastAsia="宋体" w:cs="宋体"/>
          <w:kern w:val="0"/>
          <w:sz w:val="24"/>
          <w:szCs w:val="24"/>
          <w:highlight w:val="none"/>
          <w:lang w:val="en-US" w:eastAsia="zh-CN"/>
        </w:rPr>
        <w:t>签订时间：     年     月     日</w:t>
      </w:r>
    </w:p>
    <w:p>
      <w:pPr>
        <w:rPr>
          <w:rFonts w:hint="default"/>
          <w:lang w:val="en-US" w:eastAsia="zh-CN"/>
        </w:rPr>
      </w:pPr>
    </w:p>
    <w:p>
      <w:pPr>
        <w:spacing w:line="440" w:lineRule="exact"/>
        <w:jc w:val="center"/>
        <w:rPr>
          <w:rFonts w:hint="eastAsia" w:ascii="方正仿宋_GBK" w:hAnsi="方正仿宋_GBK" w:eastAsia="方正仿宋_GBK" w:cs="方正仿宋_GBK"/>
          <w:b/>
          <w:sz w:val="40"/>
          <w:szCs w:val="40"/>
          <w:highlight w:val="none"/>
        </w:rPr>
      </w:pPr>
      <w:r>
        <w:rPr>
          <w:rFonts w:hint="eastAsia" w:ascii="方正仿宋_GBK" w:hAnsi="方正仿宋_GBK" w:eastAsia="方正仿宋_GBK" w:cs="方正仿宋_GBK"/>
          <w:b/>
          <w:bCs/>
          <w:kern w:val="0"/>
          <w:sz w:val="40"/>
          <w:szCs w:val="40"/>
          <w:highlight w:val="none"/>
          <w:lang w:val="en-US" w:eastAsia="zh-CN"/>
        </w:rPr>
        <w:br w:type="page"/>
      </w:r>
      <w:r>
        <w:rPr>
          <w:rFonts w:hint="eastAsia" w:ascii="方正仿宋_GBK" w:hAnsi="方正仿宋_GBK" w:eastAsia="方正仿宋_GBK" w:cs="方正仿宋_GBK"/>
          <w:b/>
          <w:bCs/>
          <w:kern w:val="0"/>
          <w:sz w:val="40"/>
          <w:szCs w:val="40"/>
          <w:highlight w:val="none"/>
          <w:lang w:val="en-US" w:eastAsia="zh-CN"/>
        </w:rPr>
        <w:t>第五部分：</w:t>
      </w:r>
      <w:r>
        <w:rPr>
          <w:rFonts w:hint="eastAsia" w:ascii="方正仿宋_GBK" w:hAnsi="方正仿宋_GBK" w:eastAsia="方正仿宋_GBK" w:cs="方正仿宋_GBK"/>
          <w:b/>
          <w:sz w:val="40"/>
          <w:szCs w:val="40"/>
          <w:highlight w:val="none"/>
        </w:rPr>
        <w:t>比选响应文件格式及要求</w:t>
      </w:r>
    </w:p>
    <w:p>
      <w:pPr>
        <w:pStyle w:val="6"/>
        <w:jc w:val="center"/>
        <w:rPr>
          <w:rFonts w:hint="eastAsia" w:ascii="方正仿宋_GBK" w:hAnsi="方正仿宋_GBK" w:eastAsia="方正仿宋_GBK" w:cs="方正仿宋_GBK"/>
          <w:b/>
          <w:kern w:val="0"/>
          <w:sz w:val="44"/>
          <w:szCs w:val="44"/>
          <w:highlight w:val="none"/>
          <w:lang w:val="en-US" w:eastAsia="zh-CN"/>
        </w:rPr>
      </w:pPr>
      <w:r>
        <w:rPr>
          <w:rFonts w:hint="eastAsia" w:ascii="方正仿宋_GBK" w:hAnsi="方正仿宋_GBK" w:eastAsia="方正仿宋_GBK" w:cs="方正仿宋_GBK"/>
          <w:b/>
          <w:kern w:val="0"/>
          <w:sz w:val="44"/>
          <w:szCs w:val="44"/>
          <w:highlight w:val="none"/>
          <w:lang w:val="en-US" w:eastAsia="zh-CN"/>
        </w:rPr>
        <w:t>中垦牧（陕西）牧业有限公司固定搅拌仓</w:t>
      </w:r>
    </w:p>
    <w:p>
      <w:pPr>
        <w:pStyle w:val="6"/>
        <w:jc w:val="center"/>
        <w:rPr>
          <w:rFonts w:hint="default" w:ascii="方正仿宋_GBK" w:hAnsi="方正仿宋_GBK" w:eastAsia="方正仿宋_GBK" w:cs="方正仿宋_GBK"/>
          <w:b/>
          <w:kern w:val="0"/>
          <w:sz w:val="44"/>
          <w:szCs w:val="44"/>
          <w:highlight w:val="none"/>
          <w:lang w:val="en-US"/>
        </w:rPr>
      </w:pPr>
      <w:r>
        <w:rPr>
          <w:rFonts w:hint="eastAsia" w:ascii="方正仿宋_GBK" w:hAnsi="方正仿宋_GBK" w:eastAsia="方正仿宋_GBK" w:cs="方正仿宋_GBK"/>
          <w:b/>
          <w:kern w:val="0"/>
          <w:sz w:val="44"/>
          <w:szCs w:val="44"/>
          <w:highlight w:val="none"/>
          <w:lang w:val="en-US" w:eastAsia="zh-CN"/>
        </w:rPr>
        <w:t>维修加固</w:t>
      </w:r>
    </w:p>
    <w:p>
      <w:pPr>
        <w:pStyle w:val="6"/>
        <w:jc w:val="both"/>
        <w:rPr>
          <w:rFonts w:hint="eastAsia" w:ascii="方正仿宋_GBK" w:hAnsi="方正仿宋_GBK" w:eastAsia="方正仿宋_GBK" w:cs="方正仿宋_GBK"/>
          <w:b/>
          <w:sz w:val="84"/>
          <w:szCs w:val="84"/>
          <w:highlight w:val="none"/>
        </w:rPr>
      </w:pPr>
    </w:p>
    <w:p>
      <w:pPr>
        <w:pStyle w:val="6"/>
        <w:jc w:val="center"/>
        <w:rPr>
          <w:rFonts w:hint="eastAsia" w:ascii="方正仿宋_GBK" w:hAnsi="方正仿宋_GBK" w:eastAsia="方正仿宋_GBK" w:cs="方正仿宋_GBK"/>
          <w:b/>
          <w:sz w:val="84"/>
          <w:szCs w:val="84"/>
          <w:highlight w:val="none"/>
        </w:rPr>
      </w:pPr>
    </w:p>
    <w:p>
      <w:pPr>
        <w:pStyle w:val="6"/>
        <w:jc w:val="center"/>
        <w:rPr>
          <w:rFonts w:hint="eastAsia" w:ascii="方正仿宋_GBK" w:hAnsi="方正仿宋_GBK" w:eastAsia="方正仿宋_GBK" w:cs="方正仿宋_GBK"/>
          <w:b/>
          <w:sz w:val="84"/>
          <w:szCs w:val="84"/>
          <w:highlight w:val="none"/>
        </w:rPr>
      </w:pPr>
      <w:r>
        <w:rPr>
          <w:rFonts w:hint="eastAsia" w:ascii="方正仿宋_GBK" w:hAnsi="方正仿宋_GBK" w:eastAsia="方正仿宋_GBK" w:cs="方正仿宋_GBK"/>
          <w:b/>
          <w:sz w:val="84"/>
          <w:szCs w:val="84"/>
          <w:highlight w:val="none"/>
          <w:lang w:val="en-US" w:eastAsia="zh-CN"/>
        </w:rPr>
        <w:t>三次</w:t>
      </w:r>
      <w:r>
        <w:rPr>
          <w:rFonts w:hint="eastAsia" w:ascii="方正仿宋_GBK" w:hAnsi="方正仿宋_GBK" w:eastAsia="方正仿宋_GBK" w:cs="方正仿宋_GBK"/>
          <w:b/>
          <w:sz w:val="84"/>
          <w:szCs w:val="84"/>
          <w:highlight w:val="none"/>
        </w:rPr>
        <w:t>比选响应文件</w:t>
      </w:r>
    </w:p>
    <w:p>
      <w:pPr>
        <w:pStyle w:val="6"/>
        <w:jc w:val="center"/>
        <w:rPr>
          <w:rFonts w:hint="eastAsia" w:ascii="方正仿宋_GBK" w:hAnsi="方正仿宋_GBK" w:eastAsia="方正仿宋_GBK" w:cs="方正仿宋_GBK"/>
          <w:b/>
          <w:sz w:val="44"/>
          <w:szCs w:val="44"/>
          <w:highlight w:val="none"/>
        </w:rPr>
      </w:pPr>
    </w:p>
    <w:p>
      <w:pPr>
        <w:pStyle w:val="6"/>
        <w:jc w:val="center"/>
        <w:rPr>
          <w:rFonts w:hint="eastAsia" w:ascii="方正仿宋_GBK" w:hAnsi="方正仿宋_GBK" w:eastAsia="方正仿宋_GBK" w:cs="方正仿宋_GBK"/>
          <w:b/>
          <w:sz w:val="44"/>
          <w:szCs w:val="44"/>
          <w:highlight w:val="none"/>
        </w:rPr>
      </w:pPr>
    </w:p>
    <w:p>
      <w:pPr>
        <w:pStyle w:val="6"/>
        <w:jc w:val="both"/>
        <w:rPr>
          <w:rFonts w:hint="eastAsia" w:ascii="方正仿宋_GBK" w:hAnsi="方正仿宋_GBK" w:eastAsia="方正仿宋_GBK" w:cs="方正仿宋_GBK"/>
          <w:b/>
          <w:sz w:val="44"/>
          <w:szCs w:val="44"/>
          <w:highlight w:val="none"/>
        </w:rPr>
      </w:pP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 xml:space="preserve">            </w:t>
      </w:r>
    </w:p>
    <w:p>
      <w:pPr>
        <w:ind w:firstLine="1680" w:firstLineChars="600"/>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lang w:val="en-US" w:eastAsia="zh-CN"/>
        </w:rPr>
        <w:t>投标人</w:t>
      </w:r>
      <w:r>
        <w:rPr>
          <w:rFonts w:hint="eastAsia" w:ascii="方正仿宋_GBK" w:hAnsi="方正仿宋_GBK" w:eastAsia="方正仿宋_GBK" w:cs="方正仿宋_GBK"/>
          <w:b/>
          <w:sz w:val="28"/>
          <w:szCs w:val="28"/>
          <w:highlight w:val="none"/>
        </w:rPr>
        <w:t>：（盖章单位）</w:t>
      </w:r>
    </w:p>
    <w:p>
      <w:pPr>
        <w:jc w:val="left"/>
        <w:rPr>
          <w:rFonts w:hint="eastAsia" w:ascii="方正仿宋_GBK" w:hAnsi="方正仿宋_GBK" w:eastAsia="方正仿宋_GBK" w:cs="方正仿宋_GBK"/>
          <w:b/>
          <w:sz w:val="28"/>
          <w:szCs w:val="28"/>
          <w:highlight w:val="none"/>
        </w:rPr>
      </w:pPr>
    </w:p>
    <w:p>
      <w:pPr>
        <w:jc w:val="left"/>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 xml:space="preserve">            法定代表人或其委托代理人：（签字）</w:t>
      </w:r>
    </w:p>
    <w:p>
      <w:pPr>
        <w:jc w:val="left"/>
        <w:rPr>
          <w:rFonts w:hint="eastAsia" w:ascii="方正仿宋_GBK" w:hAnsi="方正仿宋_GBK" w:eastAsia="方正仿宋_GBK" w:cs="方正仿宋_GBK"/>
          <w:b/>
          <w:sz w:val="28"/>
          <w:szCs w:val="28"/>
          <w:highlight w:val="none"/>
        </w:rPr>
      </w:pPr>
    </w:p>
    <w:p>
      <w:pPr>
        <w:jc w:val="center"/>
        <w:rPr>
          <w:rFonts w:hint="eastAsia" w:ascii="方正仿宋_GBK" w:hAnsi="方正仿宋_GBK" w:eastAsia="方正仿宋_GBK" w:cs="方正仿宋_GBK"/>
          <w:b/>
          <w:sz w:val="28"/>
          <w:szCs w:val="28"/>
          <w:highlight w:val="none"/>
        </w:rPr>
      </w:pPr>
      <w:r>
        <w:rPr>
          <w:rFonts w:hint="eastAsia" w:ascii="方正仿宋_GBK" w:hAnsi="方正仿宋_GBK" w:eastAsia="方正仿宋_GBK" w:cs="方正仿宋_GBK"/>
          <w:b/>
          <w:sz w:val="28"/>
          <w:szCs w:val="28"/>
          <w:highlight w:val="none"/>
        </w:rPr>
        <w:t>年</w:t>
      </w:r>
      <w:r>
        <w:rPr>
          <w:rFonts w:hint="eastAsia" w:ascii="方正仿宋_GBK" w:hAnsi="方正仿宋_GBK" w:eastAsia="方正仿宋_GBK" w:cs="方正仿宋_GBK"/>
          <w:b/>
          <w:sz w:val="28"/>
          <w:szCs w:val="28"/>
          <w:highlight w:val="none"/>
          <w:lang w:val="en-US" w:eastAsia="zh-CN"/>
        </w:rPr>
        <w:t xml:space="preserve">    </w:t>
      </w:r>
      <w:r>
        <w:rPr>
          <w:rFonts w:hint="eastAsia" w:ascii="方正仿宋_GBK" w:hAnsi="方正仿宋_GBK" w:eastAsia="方正仿宋_GBK" w:cs="方正仿宋_GBK"/>
          <w:b/>
          <w:sz w:val="28"/>
          <w:szCs w:val="28"/>
          <w:highlight w:val="none"/>
        </w:rPr>
        <w:t>月</w:t>
      </w:r>
      <w:r>
        <w:rPr>
          <w:rFonts w:hint="eastAsia" w:ascii="方正仿宋_GBK" w:hAnsi="方正仿宋_GBK" w:eastAsia="方正仿宋_GBK" w:cs="方正仿宋_GBK"/>
          <w:b/>
          <w:sz w:val="28"/>
          <w:szCs w:val="28"/>
          <w:highlight w:val="none"/>
          <w:lang w:val="en-US" w:eastAsia="zh-CN"/>
        </w:rPr>
        <w:t xml:space="preserve">   </w:t>
      </w:r>
      <w:r>
        <w:rPr>
          <w:rFonts w:hint="eastAsia" w:ascii="方正仿宋_GBK" w:hAnsi="方正仿宋_GBK" w:eastAsia="方正仿宋_GBK" w:cs="方正仿宋_GBK"/>
          <w:b/>
          <w:sz w:val="28"/>
          <w:szCs w:val="28"/>
          <w:highlight w:val="none"/>
        </w:rPr>
        <w:t>日</w:t>
      </w:r>
    </w:p>
    <w:p>
      <w:pPr>
        <w:jc w:val="both"/>
        <w:rPr>
          <w:rFonts w:hint="eastAsia" w:ascii="方正仿宋_GBK" w:hAnsi="方正仿宋_GBK" w:eastAsia="方正仿宋_GBK" w:cs="方正仿宋_GBK"/>
          <w:b/>
          <w:bCs/>
          <w:sz w:val="36"/>
          <w:szCs w:val="32"/>
          <w:highlight w:val="none"/>
        </w:rPr>
      </w:pPr>
    </w:p>
    <w:p>
      <w:pPr>
        <w:jc w:val="center"/>
        <w:rPr>
          <w:rFonts w:hint="eastAsia" w:ascii="方正仿宋_GBK" w:hAnsi="方正仿宋_GBK" w:eastAsia="方正仿宋_GBK" w:cs="方正仿宋_GBK"/>
          <w:b/>
          <w:bCs/>
          <w:sz w:val="36"/>
          <w:szCs w:val="32"/>
          <w:highlight w:val="none"/>
        </w:rPr>
      </w:pPr>
      <w:r>
        <w:rPr>
          <w:rFonts w:hint="eastAsia" w:ascii="方正仿宋_GBK" w:hAnsi="方正仿宋_GBK" w:eastAsia="方正仿宋_GBK" w:cs="方正仿宋_GBK"/>
          <w:b/>
          <w:bCs/>
          <w:sz w:val="36"/>
          <w:szCs w:val="32"/>
          <w:highlight w:val="none"/>
        </w:rPr>
        <w:br w:type="page"/>
      </w:r>
      <w:r>
        <w:rPr>
          <w:rFonts w:hint="eastAsia" w:ascii="方正仿宋_GBK" w:hAnsi="方正仿宋_GBK" w:eastAsia="方正仿宋_GBK" w:cs="方正仿宋_GBK"/>
          <w:b/>
          <w:bCs/>
          <w:sz w:val="36"/>
          <w:szCs w:val="32"/>
          <w:highlight w:val="none"/>
        </w:rPr>
        <w:t>目录</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（本目录为</w:t>
      </w:r>
      <w:r>
        <w:rPr>
          <w:rFonts w:hint="eastAsia" w:ascii="方正仿宋_GBK" w:hAnsi="方正仿宋_GBK" w:eastAsia="方正仿宋_GBK" w:cs="方正仿宋_GBK"/>
          <w:sz w:val="24"/>
          <w:szCs w:val="24"/>
          <w:highlight w:val="none"/>
          <w:lang w:val="en-US" w:eastAsia="zh-CN"/>
        </w:rPr>
        <w:t>参考</w:t>
      </w:r>
      <w:r>
        <w:rPr>
          <w:rFonts w:hint="eastAsia" w:ascii="方正仿宋_GBK" w:hAnsi="方正仿宋_GBK" w:eastAsia="方正仿宋_GBK" w:cs="方正仿宋_GBK"/>
          <w:sz w:val="24"/>
          <w:szCs w:val="24"/>
          <w:highlight w:val="none"/>
        </w:rPr>
        <w:t>格式，要求</w:t>
      </w: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在投标文件中标注各项页码，逐页编码</w:t>
      </w:r>
      <w:r>
        <w:rPr>
          <w:rFonts w:hint="eastAsia" w:ascii="方正仿宋_GBK" w:hAnsi="方正仿宋_GBK" w:eastAsia="方正仿宋_GBK" w:cs="方正仿宋_GBK"/>
          <w:sz w:val="24"/>
          <w:szCs w:val="24"/>
          <w:highlight w:val="none"/>
          <w:lang w:eastAsia="zh-CN"/>
        </w:rPr>
        <w:t>、</w:t>
      </w:r>
      <w:r>
        <w:rPr>
          <w:rFonts w:hint="eastAsia" w:ascii="方正仿宋_GBK" w:hAnsi="方正仿宋_GBK" w:eastAsia="方正仿宋_GBK" w:cs="方正仿宋_GBK"/>
          <w:sz w:val="24"/>
          <w:szCs w:val="24"/>
          <w:highlight w:val="none"/>
          <w:lang w:val="en-US" w:eastAsia="zh-CN"/>
        </w:rPr>
        <w:t>盖章</w:t>
      </w:r>
      <w:r>
        <w:rPr>
          <w:rFonts w:hint="eastAsia" w:ascii="方正仿宋_GBK" w:hAnsi="方正仿宋_GBK" w:eastAsia="方正仿宋_GBK" w:cs="方正仿宋_GBK"/>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eastAsia" w:ascii="方正仿宋_GBK" w:hAnsi="方正仿宋_GBK" w:eastAsia="方正仿宋_GBK" w:cs="方正仿宋_GBK"/>
          <w:b/>
          <w:bCs/>
          <w:sz w:val="24"/>
          <w:szCs w:val="24"/>
          <w:highlight w:val="none"/>
        </w:rPr>
      </w:pPr>
      <w:r>
        <w:rPr>
          <w:rFonts w:hint="eastAsia" w:ascii="方正仿宋_GBK" w:hAnsi="方正仿宋_GBK" w:eastAsia="方正仿宋_GBK" w:cs="方正仿宋_GBK"/>
          <w:b/>
          <w:bCs/>
          <w:sz w:val="36"/>
          <w:szCs w:val="36"/>
          <w:highlight w:val="none"/>
          <w:lang w:val="en-US" w:eastAsia="zh-CN"/>
        </w:rPr>
        <w:t>一、</w:t>
      </w:r>
      <w:r>
        <w:rPr>
          <w:rFonts w:hint="eastAsia" w:ascii="方正仿宋_GBK" w:hAnsi="方正仿宋_GBK" w:eastAsia="方正仿宋_GBK" w:cs="方正仿宋_GBK"/>
          <w:b/>
          <w:bCs/>
          <w:sz w:val="36"/>
          <w:szCs w:val="36"/>
          <w:highlight w:val="none"/>
        </w:rPr>
        <w:t>投标函</w:t>
      </w:r>
      <w:r>
        <w:rPr>
          <w:rFonts w:hint="eastAsia" w:ascii="方正仿宋_GBK" w:hAnsi="方正仿宋_GBK" w:eastAsia="方正仿宋_GBK" w:cs="方正仿宋_GBK"/>
          <w:b/>
          <w:bCs/>
          <w:sz w:val="36"/>
          <w:szCs w:val="36"/>
          <w:highlight w:val="none"/>
          <w:lang w:val="en-US" w:eastAsia="zh-CN"/>
        </w:rPr>
        <w:t>及</w:t>
      </w:r>
      <w:r>
        <w:rPr>
          <w:rFonts w:hint="eastAsia" w:ascii="方正仿宋_GBK" w:hAnsi="方正仿宋_GBK" w:eastAsia="方正仿宋_GBK" w:cs="方正仿宋_GBK"/>
          <w:b/>
          <w:bCs/>
          <w:sz w:val="36"/>
          <w:szCs w:val="36"/>
          <w:highlight w:val="none"/>
        </w:rPr>
        <w:t>投标函附录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both"/>
        <w:textAlignment w:val="auto"/>
        <w:rPr>
          <w:rFonts w:hint="eastAsia" w:ascii="方正仿宋_GBK" w:hAnsi="方正仿宋_GBK" w:eastAsia="方正仿宋_GBK" w:cs="方正仿宋_GBK"/>
          <w:b/>
          <w:bCs/>
          <w:sz w:val="36"/>
          <w:szCs w:val="36"/>
          <w:highlight w:val="none"/>
          <w:lang w:val="en-US" w:eastAsia="zh-CN"/>
        </w:rPr>
      </w:pPr>
      <w:r>
        <w:rPr>
          <w:rFonts w:hint="eastAsia" w:ascii="方正仿宋_GBK" w:hAnsi="方正仿宋_GBK" w:eastAsia="方正仿宋_GBK" w:cs="方正仿宋_GBK"/>
          <w:b/>
          <w:bCs/>
          <w:sz w:val="36"/>
          <w:szCs w:val="36"/>
          <w:highlight w:val="none"/>
          <w:lang w:val="en-US" w:eastAsia="zh-CN"/>
        </w:rPr>
        <w:t>二、商务及资信证明文件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lang w:eastAsia="zh-CN"/>
        </w:rPr>
      </w:pPr>
      <w:r>
        <w:rPr>
          <w:rFonts w:hint="eastAsia" w:ascii="方正仿宋_GBK" w:hAnsi="方正仿宋_GBK" w:eastAsia="方正仿宋_GBK" w:cs="方正仿宋_GBK"/>
          <w:color w:val="000000"/>
          <w:sz w:val="24"/>
          <w:szCs w:val="24"/>
          <w:highlight w:val="none"/>
          <w:lang w:val="en-US" w:eastAsia="zh-CN"/>
        </w:rPr>
        <w:t>1.</w:t>
      </w:r>
      <w:r>
        <w:rPr>
          <w:rFonts w:hint="eastAsia" w:ascii="方正仿宋_GBK" w:hAnsi="方正仿宋_GBK" w:eastAsia="方正仿宋_GBK" w:cs="方正仿宋_GBK"/>
          <w:color w:val="000000"/>
          <w:sz w:val="24"/>
          <w:szCs w:val="24"/>
          <w:highlight w:val="none"/>
        </w:rPr>
        <w:t>营业执照</w:t>
      </w:r>
      <w:r>
        <w:rPr>
          <w:rFonts w:hint="eastAsia" w:ascii="方正仿宋_GBK" w:hAnsi="方正仿宋_GBK" w:eastAsia="方正仿宋_GBK" w:cs="方正仿宋_GBK"/>
          <w:color w:val="000000"/>
          <w:sz w:val="24"/>
          <w:szCs w:val="24"/>
          <w:highlight w:val="none"/>
          <w:lang w:eastAsia="zh-CN"/>
        </w:rPr>
        <w:t>（</w:t>
      </w:r>
      <w:r>
        <w:rPr>
          <w:rFonts w:hint="eastAsia" w:ascii="方正仿宋_GBK" w:hAnsi="方正仿宋_GBK" w:eastAsia="方正仿宋_GBK" w:cs="方正仿宋_GBK"/>
          <w:color w:val="000000"/>
          <w:sz w:val="24"/>
          <w:szCs w:val="24"/>
          <w:highlight w:val="none"/>
          <w:lang w:val="en-US" w:eastAsia="zh-CN"/>
        </w:rPr>
        <w:t>需包含机械设备维修等相关内容</w:t>
      </w:r>
      <w:r>
        <w:rPr>
          <w:rFonts w:hint="eastAsia" w:ascii="方正仿宋_GBK" w:hAnsi="方正仿宋_GBK" w:eastAsia="方正仿宋_GBK" w:cs="方正仿宋_GBK"/>
          <w:color w:val="000000"/>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default"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2.基本存款账户信息</w:t>
      </w:r>
    </w:p>
    <w:p>
      <w:pPr>
        <w:spacing w:line="360" w:lineRule="auto"/>
        <w:ind w:firstLine="480" w:firstLineChars="20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kern w:val="0"/>
          <w:sz w:val="24"/>
          <w:szCs w:val="24"/>
          <w:highlight w:val="none"/>
          <w:lang w:val="en-US" w:eastAsia="zh-CN"/>
        </w:rPr>
        <w:t>3.作业人员相关资质：包含焊工证、电工证等与之相关的其他证件</w:t>
      </w:r>
    </w:p>
    <w:p>
      <w:pPr>
        <w:spacing w:line="360" w:lineRule="auto"/>
        <w:ind w:firstLine="480" w:firstLineChars="200"/>
        <w:jc w:val="both"/>
        <w:outlineLvl w:val="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4.法定代表人（单位负责人）身份证明（适用于法定代表人直接参加投标）</w:t>
      </w:r>
    </w:p>
    <w:p>
      <w:pPr>
        <w:spacing w:line="360" w:lineRule="auto"/>
        <w:ind w:firstLine="480" w:firstLineChars="200"/>
        <w:jc w:val="both"/>
        <w:outlineLvl w:val="0"/>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5.法人授权委托书（适用于法定代表人委托代理人直接参加投标）</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6.</w:t>
      </w:r>
      <w:r>
        <w:rPr>
          <w:rFonts w:hint="eastAsia" w:ascii="方正仿宋_GBK" w:hAnsi="方正仿宋_GBK" w:eastAsia="方正仿宋_GBK" w:cs="方正仿宋_GBK"/>
          <w:color w:val="000000"/>
          <w:sz w:val="24"/>
          <w:szCs w:val="24"/>
          <w:highlight w:val="none"/>
        </w:rPr>
        <w:t>业绩经验（</w:t>
      </w:r>
      <w:r>
        <w:rPr>
          <w:rFonts w:hint="eastAsia" w:ascii="方正仿宋_GBK" w:hAnsi="方正仿宋_GBK" w:eastAsia="方正仿宋_GBK" w:cs="方正仿宋_GBK"/>
          <w:color w:val="000000"/>
          <w:sz w:val="24"/>
          <w:szCs w:val="24"/>
          <w:highlight w:val="none"/>
          <w:lang w:val="en-US" w:eastAsia="zh-CN"/>
        </w:rPr>
        <w:t>需提供</w:t>
      </w:r>
      <w:r>
        <w:rPr>
          <w:rFonts w:hint="eastAsia" w:ascii="方正仿宋_GBK" w:hAnsi="方正仿宋_GBK" w:eastAsia="方正仿宋_GBK" w:cs="方正仿宋_GBK"/>
          <w:color w:val="000000"/>
          <w:sz w:val="24"/>
          <w:szCs w:val="24"/>
          <w:highlight w:val="none"/>
        </w:rPr>
        <w:t>与其他单位</w:t>
      </w:r>
      <w:r>
        <w:rPr>
          <w:rFonts w:hint="eastAsia" w:ascii="方正仿宋_GBK" w:hAnsi="方正仿宋_GBK" w:eastAsia="方正仿宋_GBK" w:cs="方正仿宋_GBK"/>
          <w:color w:val="000000"/>
          <w:sz w:val="24"/>
          <w:szCs w:val="24"/>
          <w:highlight w:val="none"/>
          <w:lang w:val="en-US" w:eastAsia="zh-CN"/>
        </w:rPr>
        <w:t>类似</w:t>
      </w:r>
      <w:r>
        <w:rPr>
          <w:rFonts w:hint="eastAsia" w:ascii="方正仿宋_GBK" w:hAnsi="方正仿宋_GBK" w:eastAsia="方正仿宋_GBK" w:cs="方正仿宋_GBK"/>
          <w:color w:val="000000"/>
          <w:sz w:val="24"/>
          <w:szCs w:val="24"/>
          <w:highlight w:val="none"/>
        </w:rPr>
        <w:t>业绩的合同签字盖章扫描件）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highlight w:val="none"/>
        </w:rPr>
      </w:pPr>
      <w:r>
        <w:rPr>
          <w:rFonts w:hint="eastAsia" w:ascii="方正仿宋_GBK" w:hAnsi="方正仿宋_GBK" w:eastAsia="方正仿宋_GBK" w:cs="方正仿宋_GBK"/>
          <w:color w:val="000000"/>
          <w:sz w:val="24"/>
          <w:szCs w:val="24"/>
          <w:highlight w:val="none"/>
          <w:lang w:val="en-US" w:eastAsia="zh-CN"/>
        </w:rPr>
        <w:t>7.</w:t>
      </w:r>
      <w:r>
        <w:rPr>
          <w:rFonts w:hint="eastAsia" w:ascii="方正仿宋_GBK" w:hAnsi="方正仿宋_GBK" w:eastAsia="方正仿宋_GBK" w:cs="方正仿宋_GBK"/>
          <w:color w:val="000000"/>
          <w:sz w:val="24"/>
          <w:szCs w:val="24"/>
          <w:highlight w:val="none"/>
        </w:rPr>
        <w:t>投标保证金缴存凭证（</w:t>
      </w:r>
      <w:r>
        <w:rPr>
          <w:rFonts w:hint="eastAsia" w:ascii="方正仿宋_GBK" w:hAnsi="方正仿宋_GBK" w:eastAsia="方正仿宋_GBK" w:cs="方正仿宋_GBK"/>
          <w:color w:val="000000"/>
          <w:sz w:val="24"/>
          <w:szCs w:val="24"/>
          <w:highlight w:val="none"/>
          <w:lang w:val="en-US" w:eastAsia="zh-CN"/>
        </w:rPr>
        <w:t>复印</w:t>
      </w:r>
      <w:r>
        <w:rPr>
          <w:rFonts w:hint="eastAsia" w:ascii="方正仿宋_GBK" w:hAnsi="方正仿宋_GBK" w:eastAsia="方正仿宋_GBK" w:cs="方正仿宋_GBK"/>
          <w:color w:val="000000"/>
          <w:sz w:val="24"/>
          <w:szCs w:val="24"/>
          <w:highlight w:val="none"/>
        </w:rPr>
        <w:t>件）</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color w:val="000000"/>
          <w:sz w:val="24"/>
          <w:szCs w:val="24"/>
          <w:highlight w:val="none"/>
          <w:lang w:val="en-US" w:eastAsia="zh-CN"/>
        </w:rPr>
        <w:t>8.通过“信用中国”（http://www.creditchina.gov.cn）查询相关主体无失信记录（提供截图）</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9.</w:t>
      </w:r>
      <w:r>
        <w:rPr>
          <w:rFonts w:hint="eastAsia" w:ascii="方正仿宋_GBK" w:hAnsi="方正仿宋_GBK" w:eastAsia="方正仿宋_GBK" w:cs="方正仿宋_GBK"/>
          <w:color w:val="000000"/>
          <w:sz w:val="24"/>
          <w:szCs w:val="24"/>
          <w:highlight w:val="none"/>
          <w:lang w:eastAsia="zh-CN"/>
        </w:rPr>
        <w:t>参选方</w:t>
      </w:r>
      <w:r>
        <w:rPr>
          <w:rFonts w:hint="eastAsia" w:ascii="方正仿宋_GBK" w:hAnsi="方正仿宋_GBK" w:eastAsia="方正仿宋_GBK" w:cs="方正仿宋_GBK"/>
          <w:color w:val="000000"/>
          <w:sz w:val="24"/>
          <w:szCs w:val="24"/>
          <w:highlight w:val="none"/>
        </w:rPr>
        <w:t>认为有必要提供的材料</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三、技术文件</w:t>
      </w:r>
    </w:p>
    <w:p>
      <w:pPr>
        <w:pStyle w:val="14"/>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1.施工方案</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2.施工组织设计</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both"/>
        <w:textAlignment w:val="auto"/>
        <w:outlineLvl w:val="9"/>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3.安全管理方案</w:t>
      </w:r>
    </w:p>
    <w:p>
      <w:pPr>
        <w:keepNext w:val="0"/>
        <w:keepLines w:val="0"/>
        <w:pageBreakBefore w:val="0"/>
        <w:widowControl/>
        <w:kinsoku/>
        <w:wordWrap/>
        <w:overflowPunct/>
        <w:topLinePunct w:val="0"/>
        <w:autoSpaceDE/>
        <w:autoSpaceDN/>
        <w:bidi w:val="0"/>
        <w:adjustRightInd/>
        <w:snapToGrid/>
        <w:spacing w:line="360" w:lineRule="auto"/>
        <w:jc w:val="left"/>
        <w:textAlignment w:val="auto"/>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t>四、投标一览表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left"/>
        <w:textAlignment w:val="auto"/>
        <w:outlineLvl w:val="9"/>
        <w:rPr>
          <w:rFonts w:hint="eastAsia" w:ascii="方正仿宋_GBK" w:hAnsi="方正仿宋_GBK" w:eastAsia="方正仿宋_GBK" w:cs="方正仿宋_GBK"/>
          <w:color w:val="000000"/>
          <w:sz w:val="24"/>
          <w:szCs w:val="24"/>
          <w:highlight w:val="none"/>
          <w:lang w:val="en-US" w:eastAsia="zh-CN"/>
        </w:rPr>
      </w:pPr>
      <w:r>
        <w:rPr>
          <w:rFonts w:hint="eastAsia" w:ascii="方正仿宋_GBK" w:hAnsi="方正仿宋_GBK" w:eastAsia="方正仿宋_GBK" w:cs="方正仿宋_GBK"/>
          <w:color w:val="000000"/>
          <w:sz w:val="24"/>
          <w:szCs w:val="24"/>
          <w:highlight w:val="none"/>
          <w:lang w:val="en-US" w:eastAsia="zh-CN"/>
        </w:rPr>
        <w:t>1.投标清单报价表</w:t>
      </w:r>
    </w:p>
    <w:p>
      <w:pPr>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jc w:val="center"/>
        <w:textAlignment w:val="auto"/>
        <w:outlineLvl w:val="9"/>
        <w:rPr>
          <w:rFonts w:hint="eastAsia" w:ascii="方正仿宋_GBK" w:hAnsi="方正仿宋_GBK" w:eastAsia="方正仿宋_GBK" w:cs="方正仿宋_GBK"/>
          <w:b/>
          <w:bCs/>
          <w:kern w:val="0"/>
          <w:sz w:val="32"/>
          <w:szCs w:val="32"/>
          <w:highlight w:val="none"/>
          <w:lang w:val="en-US" w:eastAsia="zh-CN"/>
        </w:rPr>
      </w:pPr>
      <w:r>
        <w:rPr>
          <w:rFonts w:hint="eastAsia" w:ascii="方正仿宋_GBK" w:hAnsi="方正仿宋_GBK" w:eastAsia="方正仿宋_GBK" w:cs="方正仿宋_GBK"/>
          <w:color w:val="000000"/>
          <w:sz w:val="24"/>
          <w:szCs w:val="24"/>
          <w:highlight w:val="none"/>
          <w:lang w:val="en-US" w:eastAsia="zh-CN"/>
        </w:rPr>
        <w:br w:type="page"/>
      </w:r>
      <w:r>
        <w:rPr>
          <w:rFonts w:hint="eastAsia" w:ascii="方正仿宋_GBK" w:hAnsi="方正仿宋_GBK" w:eastAsia="方正仿宋_GBK" w:cs="方正仿宋_GBK"/>
          <w:b/>
          <w:bCs/>
          <w:kern w:val="0"/>
          <w:sz w:val="32"/>
          <w:szCs w:val="32"/>
          <w:highlight w:val="none"/>
          <w:lang w:val="en-US" w:eastAsia="zh-CN"/>
        </w:rPr>
        <w:t>一、投标函及投标函附录</w:t>
      </w:r>
    </w:p>
    <w:p>
      <w:pPr>
        <w:keepNext w:val="0"/>
        <w:keepLines w:val="0"/>
        <w:pageBreakBefore w:val="0"/>
        <w:widowControl/>
        <w:kinsoku/>
        <w:wordWrap/>
        <w:overflowPunct/>
        <w:topLinePunct w:val="0"/>
        <w:autoSpaceDE/>
        <w:autoSpaceDN/>
        <w:bidi w:val="0"/>
        <w:adjustRightInd/>
        <w:snapToGrid/>
        <w:spacing w:line="440" w:lineRule="exact"/>
        <w:jc w:val="center"/>
        <w:textAlignment w:val="auto"/>
        <w:rPr>
          <w:rFonts w:hint="eastAsia" w:ascii="方正仿宋_GBK" w:hAnsi="方正仿宋_GBK" w:eastAsia="方正仿宋_GBK" w:cs="方正仿宋_GBK"/>
          <w:b/>
          <w:bCs/>
          <w:kern w:val="0"/>
          <w:sz w:val="30"/>
          <w:szCs w:val="30"/>
          <w:highlight w:val="none"/>
          <w:lang w:val="en-US" w:eastAsia="zh-CN"/>
        </w:rPr>
      </w:pPr>
      <w:r>
        <w:rPr>
          <w:rFonts w:hint="eastAsia" w:ascii="方正仿宋_GBK" w:hAnsi="方正仿宋_GBK" w:eastAsia="方正仿宋_GBK" w:cs="方正仿宋_GBK"/>
          <w:b/>
          <w:bCs/>
          <w:kern w:val="0"/>
          <w:sz w:val="30"/>
          <w:szCs w:val="30"/>
          <w:highlight w:val="none"/>
          <w:lang w:val="en-US" w:eastAsia="zh-CN"/>
        </w:rPr>
        <w:t>（一）投标函</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rPr>
        <w:t>致：</w:t>
      </w:r>
      <w:r>
        <w:rPr>
          <w:rFonts w:hint="eastAsia" w:ascii="方正仿宋_GBK" w:hAnsi="方正仿宋_GBK" w:eastAsia="方正仿宋_GBK" w:cs="方正仿宋_GBK"/>
          <w:sz w:val="24"/>
          <w:szCs w:val="24"/>
          <w:highlight w:val="none"/>
          <w:u w:val="single"/>
          <w:lang w:val="en-US" w:eastAsia="zh-CN"/>
        </w:rPr>
        <w:t>中垦牧（陕西）牧业有限公司</w:t>
      </w:r>
    </w:p>
    <w:p>
      <w:pPr>
        <w:keepNext w:val="0"/>
        <w:keepLines w:val="0"/>
        <w:pageBreakBefore w:val="0"/>
        <w:widowControl w:val="0"/>
        <w:kinsoku/>
        <w:wordWrap/>
        <w:overflowPunct/>
        <w:topLinePunct w:val="0"/>
        <w:autoSpaceDE/>
        <w:autoSpaceDN/>
        <w:bidi w:val="0"/>
        <w:adjustRightInd/>
        <w:snapToGrid/>
        <w:spacing w:line="580" w:lineRule="exact"/>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     我方根据从</w:t>
      </w:r>
      <w:r>
        <w:rPr>
          <w:rFonts w:hint="eastAsia" w:ascii="方正仿宋_GBK" w:hAnsi="方正仿宋_GBK" w:eastAsia="方正仿宋_GBK" w:cs="方正仿宋_GBK"/>
          <w:sz w:val="24"/>
          <w:szCs w:val="24"/>
          <w:highlight w:val="none"/>
          <w:lang w:val="en-US" w:eastAsia="zh-CN"/>
        </w:rPr>
        <w:t>中垦牧乳业官</w:t>
      </w:r>
      <w:r>
        <w:rPr>
          <w:rFonts w:hint="eastAsia" w:ascii="方正仿宋_GBK" w:hAnsi="方正仿宋_GBK" w:eastAsia="方正仿宋_GBK" w:cs="方正仿宋_GBK"/>
          <w:sz w:val="24"/>
          <w:szCs w:val="24"/>
          <w:highlight w:val="none"/>
        </w:rPr>
        <w:t>网下载</w:t>
      </w:r>
      <w:r>
        <w:rPr>
          <w:rFonts w:hint="eastAsia" w:ascii="方正仿宋_GBK" w:hAnsi="方正仿宋_GBK" w:eastAsia="方正仿宋_GBK" w:cs="方正仿宋_GBK"/>
          <w:sz w:val="24"/>
          <w:szCs w:val="24"/>
          <w:highlight w:val="none"/>
          <w:u w:val="single"/>
        </w:rPr>
        <w:t xml:space="preserve"> </w:t>
      </w:r>
      <w:r>
        <w:rPr>
          <w:rFonts w:hint="eastAsia" w:ascii="方正仿宋_GBK" w:hAnsi="方正仿宋_GBK" w:eastAsia="方正仿宋_GBK" w:cs="方正仿宋_GBK"/>
          <w:sz w:val="24"/>
          <w:szCs w:val="24"/>
          <w:highlight w:val="none"/>
          <w:u w:val="single"/>
          <w:lang w:val="en-US" w:eastAsia="zh-CN"/>
        </w:rPr>
        <w:t>中垦牧（陕西）牧业有限公司固定搅拌仓维修加固三次公开比选</w:t>
      </w:r>
      <w:r>
        <w:rPr>
          <w:rFonts w:hint="eastAsia" w:ascii="方正仿宋_GBK" w:hAnsi="方正仿宋_GBK" w:eastAsia="方正仿宋_GBK" w:cs="方正仿宋_GBK"/>
          <w:sz w:val="24"/>
          <w:szCs w:val="24"/>
          <w:highlight w:val="none"/>
        </w:rPr>
        <w:t>的文件及有关资料，已充分理解了该招标文件的全部内容，决定参加投标，经我方研究决定，</w:t>
      </w:r>
      <w:r>
        <w:rPr>
          <w:rFonts w:hint="eastAsia" w:ascii="方正仿宋_GBK" w:hAnsi="方正仿宋_GBK" w:eastAsia="方正仿宋_GBK" w:cs="方正仿宋_GBK"/>
          <w:sz w:val="24"/>
          <w:szCs w:val="24"/>
          <w:highlight w:val="none"/>
          <w:lang w:val="en-US" w:eastAsia="zh-CN"/>
        </w:rPr>
        <w:t>报价为</w:t>
      </w:r>
      <w:r>
        <w:rPr>
          <w:rFonts w:hint="eastAsia" w:ascii="方正仿宋_GBK" w:hAnsi="方正仿宋_GBK" w:eastAsia="方正仿宋_GBK" w:cs="方正仿宋_GBK"/>
          <w:sz w:val="24"/>
          <w:szCs w:val="24"/>
          <w:highlight w:val="none"/>
        </w:rPr>
        <w:t>大写</w:t>
      </w:r>
      <w:r>
        <w:rPr>
          <w:rFonts w:hint="eastAsia" w:ascii="方正仿宋_GBK" w:hAnsi="方正仿宋_GBK" w:eastAsia="方正仿宋_GBK" w:cs="方正仿宋_GBK"/>
          <w:sz w:val="24"/>
          <w:szCs w:val="24"/>
          <w:highlight w:val="none"/>
          <w:u w:val="single"/>
        </w:rPr>
        <w:t>（人民币</w:t>
      </w:r>
      <w:r>
        <w:rPr>
          <w:rFonts w:hint="eastAsia" w:ascii="方正仿宋_GBK" w:hAnsi="方正仿宋_GBK" w:eastAsia="方正仿宋_GBK" w:cs="方正仿宋_GBK"/>
          <w:sz w:val="24"/>
          <w:szCs w:val="24"/>
          <w:highlight w:val="none"/>
          <w:u w:val="single"/>
          <w:lang w:eastAsia="zh-CN"/>
        </w:rPr>
        <w:t>　　　　　</w:t>
      </w:r>
      <w:r>
        <w:rPr>
          <w:rFonts w:hint="eastAsia" w:ascii="方正仿宋_GBK" w:hAnsi="方正仿宋_GBK" w:eastAsia="方正仿宋_GBK" w:cs="方正仿宋_GBK"/>
          <w:sz w:val="24"/>
          <w:szCs w:val="24"/>
          <w:highlight w:val="none"/>
          <w:u w:val="single"/>
        </w:rPr>
        <w:t>），</w:t>
      </w:r>
      <w:r>
        <w:rPr>
          <w:rFonts w:hint="eastAsia" w:ascii="方正仿宋_GBK" w:hAnsi="方正仿宋_GBK" w:eastAsia="方正仿宋_GBK" w:cs="方正仿宋_GBK"/>
          <w:sz w:val="24"/>
          <w:szCs w:val="24"/>
          <w:highlight w:val="none"/>
        </w:rPr>
        <w:t>小写</w:t>
      </w:r>
      <w:r>
        <w:rPr>
          <w:rFonts w:hint="eastAsia" w:ascii="方正仿宋_GBK" w:hAnsi="方正仿宋_GBK" w:eastAsia="方正仿宋_GBK" w:cs="方正仿宋_GBK"/>
          <w:sz w:val="24"/>
          <w:szCs w:val="24"/>
          <w:highlight w:val="none"/>
          <w:u w:val="single"/>
          <w:lang w:eastAsia="zh-CN"/>
        </w:rPr>
        <w:t>（</w:t>
      </w:r>
      <w:r>
        <w:rPr>
          <w:rFonts w:hint="eastAsia" w:ascii="方正仿宋_GBK" w:hAnsi="方正仿宋_GBK" w:eastAsia="方正仿宋_GBK" w:cs="方正仿宋_GBK"/>
          <w:sz w:val="24"/>
          <w:szCs w:val="24"/>
          <w:highlight w:val="none"/>
          <w:u w:val="single"/>
        </w:rPr>
        <w:t>¥</w:t>
      </w:r>
      <w:r>
        <w:rPr>
          <w:rFonts w:hint="eastAsia" w:ascii="方正仿宋_GBK" w:hAnsi="方正仿宋_GBK" w:eastAsia="方正仿宋_GBK" w:cs="方正仿宋_GBK"/>
          <w:sz w:val="24"/>
          <w:szCs w:val="24"/>
          <w:highlight w:val="none"/>
          <w:u w:val="single"/>
          <w:lang w:eastAsia="zh-CN"/>
        </w:rPr>
        <w:t>　　　　　　）</w:t>
      </w:r>
      <w:r>
        <w:rPr>
          <w:rFonts w:hint="eastAsia" w:ascii="方正仿宋_GBK" w:hAnsi="方正仿宋_GBK" w:eastAsia="方正仿宋_GBK" w:cs="方正仿宋_GBK"/>
          <w:strike w:val="0"/>
          <w:dstrike w:val="0"/>
          <w:kern w:val="0"/>
          <w:sz w:val="24"/>
          <w:szCs w:val="24"/>
          <w:highlight w:val="none"/>
          <w:lang w:val="en-US" w:eastAsia="zh-CN"/>
        </w:rPr>
        <w:t xml:space="preserve">价格包含但不限于包含人工费、材料费、安装费、运输装卸费、施工机械使用费、措施费、规费、管理费、利润和税金等一切与之相关费用 </w:t>
      </w:r>
      <w:r>
        <w:rPr>
          <w:rFonts w:hint="eastAsia" w:ascii="方正仿宋_GBK" w:hAnsi="方正仿宋_GBK" w:eastAsia="方正仿宋_GBK" w:cs="方正仿宋_GBK"/>
          <w:sz w:val="24"/>
          <w:szCs w:val="24"/>
          <w:highlight w:val="none"/>
          <w:u w:val="single"/>
        </w:rPr>
        <w:t>）</w:t>
      </w:r>
      <w:r>
        <w:rPr>
          <w:rFonts w:hint="eastAsia" w:ascii="方正仿宋_GBK" w:hAnsi="方正仿宋_GBK" w:eastAsia="方正仿宋_GBK" w:cs="方正仿宋_GBK"/>
          <w:sz w:val="24"/>
          <w:szCs w:val="24"/>
          <w:highlight w:val="none"/>
        </w:rPr>
        <w:t xml:space="preserve">。为此，我方就以下内容分别做出承诺： </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1</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我方按照“</w:t>
      </w:r>
      <w:r>
        <w:rPr>
          <w:rFonts w:hint="eastAsia" w:ascii="方正仿宋_GBK" w:hAnsi="方正仿宋_GBK" w:eastAsia="方正仿宋_GBK" w:cs="方正仿宋_GBK"/>
          <w:sz w:val="24"/>
          <w:szCs w:val="24"/>
          <w:highlight w:val="none"/>
          <w:lang w:val="en-US" w:eastAsia="zh-CN"/>
        </w:rPr>
        <w:t>比选</w:t>
      </w:r>
      <w:r>
        <w:rPr>
          <w:rFonts w:hint="eastAsia" w:ascii="方正仿宋_GBK" w:hAnsi="方正仿宋_GBK" w:eastAsia="方正仿宋_GBK" w:cs="方正仿宋_GBK"/>
          <w:sz w:val="24"/>
          <w:szCs w:val="24"/>
          <w:highlight w:val="none"/>
          <w:lang w:eastAsia="zh-CN"/>
        </w:rPr>
        <w:t>公告</w:t>
      </w:r>
      <w:r>
        <w:rPr>
          <w:rFonts w:hint="eastAsia" w:ascii="方正仿宋_GBK" w:hAnsi="方正仿宋_GBK" w:eastAsia="方正仿宋_GBK" w:cs="方正仿宋_GBK"/>
          <w:sz w:val="24"/>
          <w:szCs w:val="24"/>
          <w:highlight w:val="none"/>
        </w:rPr>
        <w:t>”的要求，提供投标文件</w:t>
      </w:r>
      <w:r>
        <w:rPr>
          <w:rFonts w:hint="eastAsia" w:ascii="方正仿宋_GBK" w:hAnsi="方正仿宋_GBK" w:eastAsia="方正仿宋_GBK" w:cs="方正仿宋_GBK"/>
          <w:sz w:val="24"/>
          <w:szCs w:val="24"/>
          <w:highlight w:val="none"/>
          <w:lang w:val="en-US" w:eastAsia="zh-CN"/>
        </w:rPr>
        <w:t>一本</w:t>
      </w:r>
      <w:r>
        <w:rPr>
          <w:rFonts w:hint="eastAsia" w:ascii="方正仿宋_GBK" w:hAnsi="方正仿宋_GBK" w:eastAsia="方正仿宋_GBK" w:cs="方正仿宋_GBK"/>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2</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我方已详细审查全部招标文件，包括修改文件（如有的话）以及全部参考资料和有关附件，我们完全理解上述文件的内容并同意放弃对上述文件的内容有不明及误解的追究权利</w:t>
      </w:r>
      <w:r>
        <w:rPr>
          <w:rFonts w:hint="eastAsia" w:ascii="方正仿宋_GBK" w:hAnsi="方正仿宋_GBK" w:eastAsia="方正仿宋_GBK" w:cs="方正仿宋_GBK"/>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rPr>
        <w:t>3</w:t>
      </w:r>
      <w:r>
        <w:rPr>
          <w:rFonts w:hint="eastAsia" w:ascii="方正仿宋_GBK" w:hAnsi="方正仿宋_GBK" w:eastAsia="方正仿宋_GBK" w:cs="方正仿宋_GBK"/>
          <w:sz w:val="24"/>
          <w:szCs w:val="24"/>
          <w:highlight w:val="none"/>
          <w:lang w:val="en-US" w:eastAsia="zh-CN"/>
        </w:rPr>
        <w:t>.</w:t>
      </w:r>
      <w:r>
        <w:rPr>
          <w:rFonts w:hint="eastAsia" w:ascii="方正仿宋_GBK" w:hAnsi="方正仿宋_GBK" w:eastAsia="方正仿宋_GBK" w:cs="方正仿宋_GBK"/>
          <w:sz w:val="24"/>
          <w:szCs w:val="24"/>
          <w:highlight w:val="none"/>
        </w:rPr>
        <w:t>我方承诺我们的投标文件中有关资格资信的证明文件、技术文件及相关陈述全部是真实的准确的，若有违背，我方将承担由此造成的一切后果</w:t>
      </w:r>
      <w:r>
        <w:rPr>
          <w:rFonts w:hint="eastAsia" w:ascii="方正仿宋_GBK" w:hAnsi="方正仿宋_GBK" w:eastAsia="方正仿宋_GBK" w:cs="方正仿宋_GBK"/>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color w:val="000000"/>
          <w:sz w:val="24"/>
          <w:szCs w:val="24"/>
          <w:highlight w:val="none"/>
        </w:rPr>
      </w:pPr>
      <w:r>
        <w:rPr>
          <w:rFonts w:hint="eastAsia" w:ascii="方正仿宋_GBK" w:hAnsi="方正仿宋_GBK" w:eastAsia="方正仿宋_GBK" w:cs="方正仿宋_GBK"/>
          <w:sz w:val="24"/>
          <w:szCs w:val="24"/>
          <w:highlight w:val="none"/>
          <w:lang w:val="en-US" w:eastAsia="zh-CN"/>
        </w:rPr>
        <w:t>4.</w:t>
      </w:r>
      <w:r>
        <w:rPr>
          <w:rFonts w:hint="eastAsia" w:ascii="方正仿宋_GBK" w:hAnsi="方正仿宋_GBK" w:eastAsia="方正仿宋_GBK" w:cs="方正仿宋_GBK"/>
          <w:sz w:val="24"/>
          <w:szCs w:val="24"/>
          <w:highlight w:val="none"/>
        </w:rPr>
        <w:t>如果我方中标，保证忠实地执行双方所签的</w:t>
      </w:r>
      <w:r>
        <w:rPr>
          <w:rFonts w:hint="eastAsia" w:ascii="方正仿宋_GBK" w:hAnsi="方正仿宋_GBK" w:eastAsia="方正仿宋_GBK" w:cs="方正仿宋_GBK"/>
          <w:strike w:val="0"/>
          <w:dstrike w:val="0"/>
          <w:sz w:val="24"/>
          <w:szCs w:val="24"/>
          <w:highlight w:val="none"/>
          <w:lang w:val="en-US" w:eastAsia="zh-CN"/>
        </w:rPr>
        <w:t>施工</w:t>
      </w:r>
      <w:r>
        <w:rPr>
          <w:rFonts w:hint="eastAsia" w:ascii="方正仿宋_GBK" w:hAnsi="方正仿宋_GBK" w:eastAsia="方正仿宋_GBK" w:cs="方正仿宋_GBK"/>
          <w:sz w:val="24"/>
          <w:szCs w:val="24"/>
          <w:highlight w:val="none"/>
        </w:rPr>
        <w:t>合同，承担合同规定的责任和义务；</w:t>
      </w:r>
      <w:r>
        <w:rPr>
          <w:rFonts w:hint="eastAsia" w:ascii="方正仿宋_GBK" w:hAnsi="方正仿宋_GBK" w:eastAsia="方正仿宋_GBK" w:cs="方正仿宋_GBK"/>
          <w:sz w:val="24"/>
          <w:szCs w:val="24"/>
          <w:highlight w:val="none"/>
          <w:lang w:val="en-US" w:eastAsia="zh-CN"/>
        </w:rPr>
        <w:t>并</w:t>
      </w:r>
      <w:r>
        <w:rPr>
          <w:rFonts w:hint="eastAsia" w:ascii="方正仿宋_GBK" w:hAnsi="方正仿宋_GBK" w:eastAsia="方正仿宋_GBK" w:cs="方正仿宋_GBK"/>
          <w:color w:val="auto"/>
          <w:sz w:val="24"/>
          <w:szCs w:val="24"/>
          <w:highlight w:val="none"/>
        </w:rPr>
        <w:t>承诺</w:t>
      </w:r>
      <w:r>
        <w:rPr>
          <w:rFonts w:hint="eastAsia" w:ascii="方正仿宋_GBK" w:hAnsi="方正仿宋_GBK" w:eastAsia="方正仿宋_GBK" w:cs="方正仿宋_GBK"/>
          <w:color w:val="auto"/>
          <w:sz w:val="24"/>
          <w:szCs w:val="24"/>
          <w:highlight w:val="none"/>
          <w:lang w:eastAsia="zh-CN"/>
        </w:rPr>
        <w:t>若</w:t>
      </w:r>
      <w:r>
        <w:rPr>
          <w:rFonts w:hint="eastAsia" w:ascii="方正仿宋_GBK" w:hAnsi="方正仿宋_GBK" w:eastAsia="方正仿宋_GBK" w:cs="方正仿宋_GBK"/>
          <w:color w:val="auto"/>
          <w:sz w:val="24"/>
          <w:szCs w:val="24"/>
          <w:highlight w:val="none"/>
          <w:lang w:val="en-US" w:eastAsia="zh-CN"/>
        </w:rPr>
        <w:t>我方</w:t>
      </w:r>
      <w:r>
        <w:rPr>
          <w:rFonts w:hint="eastAsia" w:ascii="方正仿宋_GBK" w:hAnsi="方正仿宋_GBK" w:eastAsia="方正仿宋_GBK" w:cs="方正仿宋_GBK"/>
          <w:color w:val="auto"/>
          <w:sz w:val="24"/>
          <w:szCs w:val="24"/>
          <w:highlight w:val="none"/>
        </w:rPr>
        <w:t>擅自停</w:t>
      </w:r>
      <w:r>
        <w:rPr>
          <w:rFonts w:hint="eastAsia" w:ascii="方正仿宋_GBK" w:hAnsi="方正仿宋_GBK" w:eastAsia="方正仿宋_GBK" w:cs="方正仿宋_GBK"/>
          <w:strike w:val="0"/>
          <w:dstrike w:val="0"/>
          <w:color w:val="auto"/>
          <w:sz w:val="24"/>
          <w:szCs w:val="24"/>
          <w:highlight w:val="none"/>
          <w:lang w:val="en-US" w:eastAsia="zh-CN"/>
        </w:rPr>
        <w:t>工</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eastAsia="zh-CN"/>
        </w:rPr>
        <w:t>招标</w:t>
      </w:r>
      <w:r>
        <w:rPr>
          <w:rFonts w:hint="eastAsia" w:ascii="方正仿宋_GBK" w:hAnsi="方正仿宋_GBK" w:eastAsia="方正仿宋_GBK" w:cs="方正仿宋_GBK"/>
          <w:color w:val="auto"/>
          <w:sz w:val="24"/>
          <w:szCs w:val="24"/>
          <w:highlight w:val="none"/>
          <w:lang w:val="en-US" w:eastAsia="zh-CN"/>
        </w:rPr>
        <w:t>方</w:t>
      </w:r>
      <w:r>
        <w:rPr>
          <w:rFonts w:hint="eastAsia" w:ascii="方正仿宋_GBK" w:hAnsi="方正仿宋_GBK" w:eastAsia="方正仿宋_GBK" w:cs="方正仿宋_GBK"/>
          <w:color w:val="auto"/>
          <w:sz w:val="24"/>
          <w:szCs w:val="24"/>
          <w:highlight w:val="none"/>
        </w:rPr>
        <w:t>可</w:t>
      </w:r>
      <w:r>
        <w:rPr>
          <w:rFonts w:hint="eastAsia" w:ascii="方正仿宋_GBK" w:hAnsi="方正仿宋_GBK" w:eastAsia="方正仿宋_GBK" w:cs="方正仿宋_GBK"/>
          <w:color w:val="auto"/>
          <w:sz w:val="24"/>
          <w:szCs w:val="24"/>
          <w:highlight w:val="none"/>
          <w:lang w:val="en-US" w:eastAsia="zh-CN"/>
        </w:rPr>
        <w:t>以</w:t>
      </w:r>
      <w:r>
        <w:rPr>
          <w:rFonts w:hint="eastAsia" w:ascii="方正仿宋_GBK" w:hAnsi="方正仿宋_GBK" w:eastAsia="方正仿宋_GBK" w:cs="方正仿宋_GBK"/>
          <w:color w:val="auto"/>
          <w:sz w:val="24"/>
          <w:szCs w:val="24"/>
          <w:highlight w:val="none"/>
        </w:rPr>
        <w:t>不予以结算</w:t>
      </w:r>
      <w:r>
        <w:rPr>
          <w:rFonts w:hint="eastAsia" w:ascii="方正仿宋_GBK" w:hAnsi="方正仿宋_GBK" w:eastAsia="方正仿宋_GBK" w:cs="方正仿宋_GBK"/>
          <w:strike w:val="0"/>
          <w:dstrike w:val="0"/>
          <w:color w:val="auto"/>
          <w:sz w:val="24"/>
          <w:szCs w:val="24"/>
          <w:highlight w:val="none"/>
          <w:lang w:val="en-US" w:eastAsia="zh-CN"/>
        </w:rPr>
        <w:t>工程</w:t>
      </w:r>
      <w:r>
        <w:rPr>
          <w:rFonts w:hint="eastAsia" w:ascii="方正仿宋_GBK" w:hAnsi="方正仿宋_GBK" w:eastAsia="方正仿宋_GBK" w:cs="方正仿宋_GBK"/>
          <w:color w:val="auto"/>
          <w:sz w:val="24"/>
          <w:szCs w:val="24"/>
          <w:highlight w:val="none"/>
        </w:rPr>
        <w:t>款，</w:t>
      </w:r>
      <w:r>
        <w:rPr>
          <w:rFonts w:hint="eastAsia" w:ascii="方正仿宋_GBK" w:hAnsi="方正仿宋_GBK" w:eastAsia="方正仿宋_GBK" w:cs="方正仿宋_GBK"/>
          <w:color w:val="000000"/>
          <w:sz w:val="24"/>
          <w:szCs w:val="24"/>
          <w:highlight w:val="none"/>
        </w:rPr>
        <w:t>并扣除合同</w:t>
      </w:r>
      <w:r>
        <w:rPr>
          <w:rFonts w:hint="eastAsia" w:ascii="方正仿宋_GBK" w:hAnsi="方正仿宋_GBK" w:eastAsia="方正仿宋_GBK" w:cs="方正仿宋_GBK"/>
          <w:color w:val="000000"/>
          <w:sz w:val="24"/>
          <w:szCs w:val="24"/>
          <w:highlight w:val="none"/>
          <w:lang w:val="en-US" w:eastAsia="zh-CN"/>
        </w:rPr>
        <w:t>履约</w:t>
      </w:r>
      <w:r>
        <w:rPr>
          <w:rFonts w:hint="eastAsia" w:ascii="方正仿宋_GBK" w:hAnsi="方正仿宋_GBK" w:eastAsia="方正仿宋_GBK" w:cs="方正仿宋_GBK"/>
          <w:color w:val="000000"/>
          <w:sz w:val="24"/>
          <w:szCs w:val="24"/>
          <w:highlight w:val="none"/>
        </w:rPr>
        <w:t>保证金，同时</w:t>
      </w:r>
      <w:r>
        <w:rPr>
          <w:rFonts w:hint="eastAsia" w:ascii="方正仿宋_GBK" w:hAnsi="方正仿宋_GBK" w:eastAsia="方正仿宋_GBK" w:cs="方正仿宋_GBK"/>
          <w:color w:val="000000"/>
          <w:sz w:val="24"/>
          <w:szCs w:val="24"/>
          <w:highlight w:val="none"/>
          <w:lang w:eastAsia="zh-CN"/>
        </w:rPr>
        <w:t>我方</w:t>
      </w:r>
      <w:r>
        <w:rPr>
          <w:rFonts w:hint="eastAsia" w:ascii="方正仿宋_GBK" w:hAnsi="方正仿宋_GBK" w:eastAsia="方正仿宋_GBK" w:cs="方正仿宋_GBK"/>
          <w:color w:val="000000"/>
          <w:sz w:val="24"/>
          <w:szCs w:val="24"/>
          <w:highlight w:val="none"/>
        </w:rPr>
        <w:t>还需承担因此给招标</w:t>
      </w:r>
      <w:r>
        <w:rPr>
          <w:rFonts w:hint="eastAsia" w:ascii="方正仿宋_GBK" w:hAnsi="方正仿宋_GBK" w:eastAsia="方正仿宋_GBK" w:cs="方正仿宋_GBK"/>
          <w:color w:val="000000"/>
          <w:sz w:val="24"/>
          <w:szCs w:val="24"/>
          <w:highlight w:val="none"/>
          <w:lang w:val="en-US" w:eastAsia="zh-CN"/>
        </w:rPr>
        <w:t>方</w:t>
      </w:r>
      <w:r>
        <w:rPr>
          <w:rFonts w:hint="eastAsia" w:ascii="方正仿宋_GBK" w:hAnsi="方正仿宋_GBK" w:eastAsia="方正仿宋_GBK" w:cs="方正仿宋_GBK"/>
          <w:color w:val="000000"/>
          <w:sz w:val="24"/>
          <w:szCs w:val="24"/>
          <w:highlight w:val="none"/>
        </w:rPr>
        <w:t>带来的经济损失。</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5.</w:t>
      </w:r>
      <w:r>
        <w:rPr>
          <w:rFonts w:hint="eastAsia" w:ascii="方正仿宋_GBK" w:hAnsi="方正仿宋_GBK" w:eastAsia="方正仿宋_GBK" w:cs="方正仿宋_GBK"/>
          <w:sz w:val="24"/>
          <w:szCs w:val="24"/>
          <w:highlight w:val="none"/>
        </w:rPr>
        <w:t>我方的投标有效期为：自开标之日起</w:t>
      </w:r>
      <w:r>
        <w:rPr>
          <w:rFonts w:hint="eastAsia" w:ascii="方正仿宋_GBK" w:hAnsi="方正仿宋_GBK" w:eastAsia="方正仿宋_GBK" w:cs="方正仿宋_GBK"/>
          <w:sz w:val="24"/>
          <w:szCs w:val="24"/>
          <w:highlight w:val="none"/>
          <w:u w:val="single"/>
        </w:rPr>
        <w:t>90</w:t>
      </w:r>
      <w:r>
        <w:rPr>
          <w:rFonts w:hint="eastAsia" w:ascii="方正仿宋_GBK" w:hAnsi="方正仿宋_GBK" w:eastAsia="方正仿宋_GBK" w:cs="方正仿宋_GBK"/>
          <w:sz w:val="24"/>
          <w:szCs w:val="24"/>
          <w:highlight w:val="none"/>
        </w:rPr>
        <w:t>日</w:t>
      </w:r>
      <w:r>
        <w:rPr>
          <w:rFonts w:hint="eastAsia" w:ascii="方正仿宋_GBK" w:hAnsi="方正仿宋_GBK" w:eastAsia="方正仿宋_GBK" w:cs="方正仿宋_GBK"/>
          <w:sz w:val="24"/>
          <w:szCs w:val="24"/>
          <w:highlight w:val="none"/>
          <w:lang w:eastAsia="zh-CN"/>
        </w:rPr>
        <w:t>。</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val="en-US" w:eastAsia="zh-CN"/>
        </w:rPr>
        <w:t>投标</w:t>
      </w:r>
      <w:r>
        <w:rPr>
          <w:rFonts w:hint="eastAsia" w:ascii="方正仿宋_GBK" w:hAnsi="方正仿宋_GBK" w:eastAsia="方正仿宋_GBK" w:cs="方正仿宋_GBK"/>
          <w:sz w:val="24"/>
          <w:szCs w:val="24"/>
          <w:highlight w:val="none"/>
          <w:lang w:eastAsia="zh-CN"/>
        </w:rPr>
        <w:t>方</w:t>
      </w:r>
      <w:r>
        <w:rPr>
          <w:rFonts w:hint="eastAsia" w:ascii="方正仿宋_GBK" w:hAnsi="方正仿宋_GBK" w:eastAsia="方正仿宋_GBK" w:cs="方正仿宋_GBK"/>
          <w:sz w:val="24"/>
          <w:szCs w:val="24"/>
          <w:highlight w:val="none"/>
        </w:rPr>
        <w:t xml:space="preserve">： （盖章）     </w:t>
      </w:r>
    </w:p>
    <w:p>
      <w:pPr>
        <w:keepNext w:val="0"/>
        <w:keepLines w:val="0"/>
        <w:pageBreakBefore w:val="0"/>
        <w:widowControl w:val="0"/>
        <w:kinsoku/>
        <w:wordWrap/>
        <w:overflowPunct/>
        <w:topLinePunct w:val="0"/>
        <w:autoSpaceDE/>
        <w:autoSpaceDN/>
        <w:bidi w:val="0"/>
        <w:adjustRightInd/>
        <w:snapToGrid/>
        <w:spacing w:line="580" w:lineRule="exact"/>
        <w:ind w:firstLineChars="200"/>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法定代表人或其授权委托人： （签字或盖章）</w:t>
      </w:r>
    </w:p>
    <w:p>
      <w:pPr>
        <w:keepNext w:val="0"/>
        <w:keepLines w:val="0"/>
        <w:pageBreakBefore w:val="0"/>
        <w:widowControl w:val="0"/>
        <w:kinsoku/>
        <w:wordWrap/>
        <w:overflowPunct/>
        <w:topLinePunct w:val="0"/>
        <w:autoSpaceDE/>
        <w:autoSpaceDN/>
        <w:bidi w:val="0"/>
        <w:adjustRightInd/>
        <w:snapToGrid/>
        <w:spacing w:line="580" w:lineRule="exact"/>
        <w:ind w:firstLineChars="200"/>
        <w:jc w:val="left"/>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联系电话：</w:t>
      </w:r>
    </w:p>
    <w:p>
      <w:pPr>
        <w:keepNext w:val="0"/>
        <w:keepLines w:val="0"/>
        <w:pageBreakBefore w:val="0"/>
        <w:widowControl w:val="0"/>
        <w:kinsoku/>
        <w:wordWrap/>
        <w:overflowPunct/>
        <w:topLinePunct w:val="0"/>
        <w:autoSpaceDE/>
        <w:autoSpaceDN/>
        <w:bidi w:val="0"/>
        <w:adjustRightInd/>
        <w:snapToGrid/>
        <w:spacing w:line="580" w:lineRule="exact"/>
        <w:ind w:firstLineChars="200"/>
        <w:jc w:val="left"/>
        <w:textAlignment w:val="auto"/>
        <w:rPr>
          <w:rFonts w:hint="eastAsia" w:ascii="方正仿宋_GBK" w:hAnsi="方正仿宋_GBK" w:eastAsia="方正仿宋_GBK" w:cs="方正仿宋_GBK"/>
          <w:sz w:val="24"/>
          <w:szCs w:val="24"/>
          <w:highlight w:val="none"/>
        </w:rPr>
        <w:sectPr>
          <w:type w:val="continuous"/>
          <w:pgSz w:w="11906" w:h="16838"/>
          <w:pgMar w:top="1587" w:right="1701" w:bottom="1400" w:left="1701" w:header="851" w:footer="992" w:gutter="0"/>
          <w:pgNumType w:fmt="decimal"/>
          <w:cols w:space="720" w:num="1"/>
          <w:docGrid w:type="linesAndChars" w:linePitch="312" w:charSpace="0"/>
        </w:sectPr>
      </w:pPr>
      <w:r>
        <w:rPr>
          <w:rFonts w:hint="eastAsia" w:ascii="方正仿宋_GBK" w:hAnsi="方正仿宋_GBK" w:eastAsia="方正仿宋_GBK" w:cs="方正仿宋_GBK"/>
          <w:sz w:val="24"/>
          <w:szCs w:val="24"/>
          <w:highlight w:val="none"/>
        </w:rPr>
        <w:t>日   期：</w:t>
      </w:r>
      <w:r>
        <w:rPr>
          <w:rFonts w:hint="eastAsia" w:ascii="方正仿宋_GBK" w:hAnsi="方正仿宋_GBK" w:eastAsia="方正仿宋_GBK" w:cs="方正仿宋_GBK"/>
          <w:sz w:val="24"/>
          <w:szCs w:val="24"/>
          <w:highlight w:val="none"/>
          <w:lang w:val="en-US" w:eastAsia="zh-CN"/>
        </w:rPr>
        <w:t xml:space="preserve">      </w:t>
      </w:r>
      <w:r>
        <w:rPr>
          <w:rFonts w:hint="eastAsia" w:ascii="方正仿宋_GBK" w:hAnsi="方正仿宋_GBK" w:eastAsia="方正仿宋_GBK" w:cs="方正仿宋_GBK"/>
          <w:sz w:val="24"/>
          <w:szCs w:val="24"/>
          <w:highlight w:val="none"/>
        </w:rPr>
        <w:t>年   月   日</w:t>
      </w:r>
    </w:p>
    <w:p>
      <w:pPr>
        <w:pStyle w:val="5"/>
        <w:spacing w:line="360" w:lineRule="auto"/>
        <w:jc w:val="center"/>
        <w:rPr>
          <w:rFonts w:hint="eastAsia" w:ascii="方正仿宋_GBK" w:hAnsi="方正仿宋_GBK" w:eastAsia="方正仿宋_GBK" w:cs="方正仿宋_GBK"/>
          <w:b/>
          <w:bCs/>
          <w:kern w:val="0"/>
          <w:sz w:val="30"/>
          <w:szCs w:val="30"/>
          <w:highlight w:val="none"/>
          <w:lang w:val="en-US" w:eastAsia="zh-CN" w:bidi="ar-SA"/>
        </w:rPr>
      </w:pPr>
      <w:r>
        <w:rPr>
          <w:rFonts w:hint="eastAsia" w:ascii="方正仿宋_GBK" w:hAnsi="方正仿宋_GBK" w:eastAsia="方正仿宋_GBK" w:cs="方正仿宋_GBK"/>
          <w:b/>
          <w:bCs/>
          <w:kern w:val="0"/>
          <w:sz w:val="30"/>
          <w:szCs w:val="30"/>
          <w:highlight w:val="none"/>
          <w:lang w:val="en-US" w:eastAsia="zh-CN" w:bidi="ar-SA"/>
        </w:rPr>
        <w:t>（二）投标函附录</w:t>
      </w:r>
    </w:p>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方正仿宋_GBK" w:hAnsi="方正仿宋_GBK" w:eastAsia="方正仿宋_GBK" w:cs="方正仿宋_GBK"/>
          <w:sz w:val="24"/>
          <w:szCs w:val="24"/>
          <w:highlight w:val="none"/>
          <w:lang w:val="en-US"/>
        </w:rPr>
      </w:pPr>
      <w:r>
        <w:rPr>
          <w:rFonts w:hint="eastAsia" w:ascii="方正仿宋_GBK" w:hAnsi="方正仿宋_GBK" w:eastAsia="方正仿宋_GBK" w:cs="方正仿宋_GBK"/>
          <w:sz w:val="24"/>
          <w:szCs w:val="24"/>
          <w:highlight w:val="none"/>
        </w:rPr>
        <w:t>工程名称：</w:t>
      </w:r>
      <w:r>
        <w:rPr>
          <w:rFonts w:hint="eastAsia" w:ascii="方正仿宋_GBK" w:hAnsi="方正仿宋_GBK" w:eastAsia="方正仿宋_GBK" w:cs="方正仿宋_GBK"/>
          <w:sz w:val="24"/>
          <w:szCs w:val="24"/>
          <w:highlight w:val="none"/>
          <w:lang w:val="en-US" w:eastAsia="zh-CN"/>
        </w:rPr>
        <w:t>中垦牧（陕西）牧业有限公司固定搅拌仓维修加固</w:t>
      </w:r>
    </w:p>
    <w:tbl>
      <w:tblPr>
        <w:tblStyle w:val="10"/>
        <w:tblW w:w="9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27"/>
        <w:gridCol w:w="2938"/>
        <w:gridCol w:w="2927"/>
        <w:gridCol w:w="248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序 号</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条款内容</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约定内容</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1</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项目经理</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姓名：</w:t>
            </w:r>
            <w:r>
              <w:rPr>
                <w:rFonts w:hint="eastAsia" w:ascii="方正仿宋_GBK" w:hAnsi="方正仿宋_GBK" w:eastAsia="方正仿宋_GBK" w:cs="方正仿宋_GBK"/>
                <w:sz w:val="24"/>
                <w:szCs w:val="24"/>
                <w:highlight w:val="none"/>
                <w:u w:val="single"/>
              </w:rPr>
              <w:t xml:space="preserve">          </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2</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工期</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u w:val="single"/>
              </w:rPr>
              <w:t xml:space="preserve">         </w:t>
            </w:r>
            <w:r>
              <w:rPr>
                <w:rFonts w:hint="eastAsia" w:ascii="方正仿宋_GBK" w:hAnsi="方正仿宋_GBK" w:eastAsia="方正仿宋_GBK" w:cs="方正仿宋_GBK"/>
                <w:sz w:val="24"/>
                <w:szCs w:val="24"/>
                <w:highlight w:val="none"/>
              </w:rPr>
              <w:t>日历天</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大于30个日历日为废标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3</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缺陷责任期</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一年</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方正仿宋_GBK" w:hAnsi="方正仿宋_GBK" w:eastAsia="方正仿宋_GBK" w:cs="方正仿宋_GBK"/>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4</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承包人履约担保百分比</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中标价的5%</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5</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逾期竣工违约金</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u w:val="single"/>
              </w:rPr>
              <w:t xml:space="preserve">          </w:t>
            </w:r>
            <w:r>
              <w:rPr>
                <w:rFonts w:hint="eastAsia" w:ascii="方正仿宋_GBK" w:hAnsi="方正仿宋_GBK" w:eastAsia="方正仿宋_GBK" w:cs="方正仿宋_GBK"/>
                <w:sz w:val="24"/>
                <w:szCs w:val="24"/>
                <w:highlight w:val="none"/>
              </w:rPr>
              <w:t>元/天</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6</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逾期竣工违约金最高限额</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             </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7</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质量标准</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           </w:t>
            </w:r>
            <w:r>
              <w:rPr>
                <w:rFonts w:hint="eastAsia" w:ascii="方正仿宋_GBK" w:hAnsi="方正仿宋_GBK" w:eastAsia="方正仿宋_GBK" w:cs="方正仿宋_GBK"/>
                <w:sz w:val="24"/>
                <w:szCs w:val="24"/>
                <w:highlight w:val="none"/>
                <w:lang w:val="en-US" w:eastAsia="zh-CN"/>
              </w:rPr>
              <w:t>合格</w:t>
            </w:r>
            <w:r>
              <w:rPr>
                <w:rFonts w:hint="eastAsia" w:ascii="方正仿宋_GBK" w:hAnsi="方正仿宋_GBK" w:eastAsia="方正仿宋_GBK" w:cs="方正仿宋_GBK"/>
                <w:sz w:val="24"/>
                <w:szCs w:val="24"/>
                <w:highlight w:val="none"/>
              </w:rPr>
              <w:t xml:space="preserve">  </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3" w:hRule="atLeast"/>
        </w:trPr>
        <w:tc>
          <w:tcPr>
            <w:tcW w:w="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lang w:eastAsia="zh-CN"/>
              </w:rPr>
            </w:pPr>
            <w:r>
              <w:rPr>
                <w:rFonts w:hint="eastAsia" w:ascii="方正仿宋_GBK" w:hAnsi="方正仿宋_GBK" w:eastAsia="方正仿宋_GBK" w:cs="方正仿宋_GBK"/>
                <w:sz w:val="24"/>
                <w:szCs w:val="24"/>
                <w:highlight w:val="none"/>
                <w:lang w:val="en-US" w:eastAsia="zh-CN"/>
              </w:rPr>
              <w:t>8</w:t>
            </w:r>
          </w:p>
        </w:tc>
        <w:tc>
          <w:tcPr>
            <w:tcW w:w="293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质量保证金扣留百分比</w:t>
            </w:r>
          </w:p>
        </w:tc>
        <w:tc>
          <w:tcPr>
            <w:tcW w:w="2927"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方正仿宋_GBK" w:hAnsi="方正仿宋_GBK" w:eastAsia="方正仿宋_GBK" w:cs="方正仿宋_GBK"/>
                <w:sz w:val="24"/>
                <w:szCs w:val="24"/>
                <w:highlight w:val="none"/>
                <w:lang w:val="en-US" w:eastAsia="zh-CN"/>
              </w:rPr>
            </w:pPr>
            <w:r>
              <w:rPr>
                <w:rFonts w:hint="eastAsia" w:ascii="方正仿宋_GBK" w:hAnsi="方正仿宋_GBK" w:eastAsia="方正仿宋_GBK" w:cs="方正仿宋_GBK"/>
                <w:sz w:val="24"/>
                <w:szCs w:val="24"/>
                <w:highlight w:val="none"/>
                <w:lang w:val="en-US" w:eastAsia="zh-CN"/>
              </w:rPr>
              <w:t>3%</w:t>
            </w:r>
          </w:p>
        </w:tc>
        <w:tc>
          <w:tcPr>
            <w:tcW w:w="2488" w:type="dxa"/>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方正仿宋_GBK" w:hAnsi="方正仿宋_GBK" w:eastAsia="方正仿宋_GBK" w:cs="方正仿宋_GBK"/>
                <w:sz w:val="24"/>
                <w:szCs w:val="24"/>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280" w:type="dxa"/>
            <w:gridSpan w:val="4"/>
            <w:noWrap w:val="0"/>
            <w:vAlign w:val="center"/>
          </w:tcPr>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备注：投标人在</w:t>
            </w:r>
            <w:r>
              <w:rPr>
                <w:rFonts w:hint="eastAsia" w:ascii="方正仿宋_GBK" w:hAnsi="方正仿宋_GBK" w:eastAsia="方正仿宋_GBK" w:cs="方正仿宋_GBK"/>
                <w:sz w:val="24"/>
                <w:szCs w:val="24"/>
                <w:highlight w:val="none"/>
                <w:lang w:eastAsia="zh-CN"/>
              </w:rPr>
              <w:t>比选</w:t>
            </w:r>
            <w:r>
              <w:rPr>
                <w:rFonts w:hint="eastAsia" w:ascii="方正仿宋_GBK" w:hAnsi="方正仿宋_GBK" w:eastAsia="方正仿宋_GBK" w:cs="方正仿宋_GBK"/>
                <w:sz w:val="24"/>
                <w:szCs w:val="24"/>
                <w:highlight w:val="none"/>
              </w:rPr>
              <w:t>文件中规定的实质性要求和条件的基础上，可做出其他有利于招标人的承诺。此类承诺可在本表中予以补充填写。</w:t>
            </w:r>
          </w:p>
        </w:tc>
      </w:tr>
    </w:tbl>
    <w:p>
      <w:pPr>
        <w:pStyle w:val="6"/>
        <w:keepNext w:val="0"/>
        <w:keepLines w:val="0"/>
        <w:pageBreakBefore w:val="0"/>
        <w:widowControl w:val="0"/>
        <w:kinsoku/>
        <w:wordWrap/>
        <w:overflowPunct/>
        <w:topLinePunct w:val="0"/>
        <w:autoSpaceDE/>
        <w:autoSpaceDN/>
        <w:bidi w:val="0"/>
        <w:adjustRightInd/>
        <w:snapToGrid/>
        <w:spacing w:line="360" w:lineRule="auto"/>
        <w:textAlignment w:val="auto"/>
        <w:rPr>
          <w:rFonts w:hint="eastAsia" w:ascii="方正仿宋_GBK" w:hAnsi="方正仿宋_GBK" w:eastAsia="方正仿宋_GBK" w:cs="方正仿宋_GBK"/>
          <w:sz w:val="24"/>
          <w:szCs w:val="24"/>
          <w:highlight w:val="none"/>
        </w:rPr>
      </w:pPr>
    </w:p>
    <w:p>
      <w:pPr>
        <w:pStyle w:val="6"/>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投标人：         （盖单位章）</w:t>
      </w:r>
    </w:p>
    <w:p>
      <w:pPr>
        <w:pStyle w:val="6"/>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法定代表人或其委托代理人：         （签字）</w:t>
      </w:r>
    </w:p>
    <w:p>
      <w:pPr>
        <w:pStyle w:val="6"/>
        <w:keepNext w:val="0"/>
        <w:keepLines w:val="0"/>
        <w:pageBreakBefore w:val="0"/>
        <w:widowControl w:val="0"/>
        <w:kinsoku/>
        <w:wordWrap/>
        <w:overflowPunct/>
        <w:topLinePunct w:val="0"/>
        <w:autoSpaceDE/>
        <w:autoSpaceDN/>
        <w:bidi w:val="0"/>
        <w:adjustRightInd/>
        <w:snapToGrid/>
        <w:spacing w:line="360" w:lineRule="auto"/>
        <w:jc w:val="right"/>
        <w:textAlignment w:val="auto"/>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 xml:space="preserve">日期：    年 </w:t>
      </w:r>
      <w:r>
        <w:rPr>
          <w:rFonts w:hint="eastAsia" w:ascii="方正仿宋_GBK" w:hAnsi="方正仿宋_GBK" w:eastAsia="方正仿宋_GBK" w:cs="方正仿宋_GBK"/>
          <w:sz w:val="24"/>
          <w:szCs w:val="24"/>
          <w:highlight w:val="none"/>
          <w:lang w:val="en-US" w:eastAsia="zh-CN"/>
        </w:rPr>
        <w:t xml:space="preserve"> </w:t>
      </w:r>
      <w:r>
        <w:rPr>
          <w:rFonts w:hint="eastAsia" w:ascii="方正仿宋_GBK" w:hAnsi="方正仿宋_GBK" w:eastAsia="方正仿宋_GBK" w:cs="方正仿宋_GBK"/>
          <w:sz w:val="24"/>
          <w:szCs w:val="24"/>
          <w:highlight w:val="none"/>
        </w:rPr>
        <w:t xml:space="preserve"> 月 </w:t>
      </w:r>
      <w:r>
        <w:rPr>
          <w:rFonts w:hint="eastAsia" w:ascii="方正仿宋_GBK" w:hAnsi="方正仿宋_GBK" w:eastAsia="方正仿宋_GBK" w:cs="方正仿宋_GBK"/>
          <w:sz w:val="24"/>
          <w:szCs w:val="24"/>
          <w:highlight w:val="none"/>
          <w:lang w:val="en-US" w:eastAsia="zh-CN"/>
        </w:rPr>
        <w:t xml:space="preserve"> </w:t>
      </w:r>
      <w:r>
        <w:rPr>
          <w:rFonts w:hint="eastAsia" w:ascii="方正仿宋_GBK" w:hAnsi="方正仿宋_GBK" w:eastAsia="方正仿宋_GBK" w:cs="方正仿宋_GBK"/>
          <w:sz w:val="24"/>
          <w:szCs w:val="24"/>
          <w:highlight w:val="none"/>
        </w:rPr>
        <w:t xml:space="preserve"> 日</w:t>
      </w:r>
    </w:p>
    <w:p>
      <w:pPr>
        <w:rPr>
          <w:rFonts w:hint="eastAsia" w:ascii="方正仿宋_GBK" w:hAnsi="方正仿宋_GBK" w:eastAsia="方正仿宋_GBK" w:cs="方正仿宋_GBK"/>
          <w:sz w:val="24"/>
          <w:highlight w:val="none"/>
        </w:rPr>
      </w:pPr>
    </w:p>
    <w:p>
      <w:pPr>
        <w:keepNext w:val="0"/>
        <w:keepLines w:val="0"/>
        <w:pageBreakBefore w:val="0"/>
        <w:widowControl w:val="0"/>
        <w:numPr>
          <w:ilvl w:val="0"/>
          <w:numId w:val="2"/>
        </w:numPr>
        <w:kinsoku/>
        <w:wordWrap/>
        <w:overflowPunct/>
        <w:topLinePunct w:val="0"/>
        <w:autoSpaceDE/>
        <w:autoSpaceDN/>
        <w:bidi w:val="0"/>
        <w:adjustRightInd/>
        <w:snapToGrid/>
        <w:ind w:left="0" w:leftChars="0" w:firstLine="480" w:firstLineChars="200"/>
        <w:jc w:val="center"/>
        <w:textAlignment w:val="auto"/>
        <w:rPr>
          <w:rFonts w:hint="eastAsia" w:ascii="方正仿宋_GBK" w:hAnsi="方正仿宋_GBK" w:eastAsia="方正仿宋_GBK" w:cs="方正仿宋_GBK"/>
          <w:b/>
          <w:bCs/>
          <w:sz w:val="32"/>
          <w:szCs w:val="32"/>
          <w:highlight w:val="none"/>
          <w:lang w:val="en-US" w:eastAsia="zh-CN"/>
        </w:rPr>
      </w:pPr>
      <w:r>
        <w:rPr>
          <w:rFonts w:hint="eastAsia" w:ascii="方正仿宋_GBK" w:hAnsi="方正仿宋_GBK" w:eastAsia="方正仿宋_GBK" w:cs="方正仿宋_GBK"/>
          <w:sz w:val="24"/>
          <w:szCs w:val="24"/>
          <w:highlight w:val="none"/>
          <w:lang w:val="en-US" w:eastAsia="zh-CN"/>
        </w:rPr>
        <w:br w:type="page"/>
      </w:r>
      <w:r>
        <w:rPr>
          <w:rFonts w:hint="eastAsia" w:ascii="方正仿宋_GBK" w:hAnsi="方正仿宋_GBK" w:eastAsia="方正仿宋_GBK" w:cs="方正仿宋_GBK"/>
          <w:b/>
          <w:bCs/>
          <w:sz w:val="32"/>
          <w:szCs w:val="32"/>
          <w:highlight w:val="none"/>
          <w:lang w:val="en-US" w:eastAsia="zh-CN"/>
        </w:rPr>
        <w:t>商务及资信证明文件</w:t>
      </w:r>
    </w:p>
    <w:p>
      <w:pPr>
        <w:keepNext w:val="0"/>
        <w:keepLines w:val="0"/>
        <w:pageBreakBefore w:val="0"/>
        <w:widowControl w:val="0"/>
        <w:numPr>
          <w:ilvl w:val="0"/>
          <w:numId w:val="0"/>
        </w:numPr>
        <w:kinsoku/>
        <w:wordWrap/>
        <w:overflowPunct/>
        <w:topLinePunct w:val="0"/>
        <w:autoSpaceDE/>
        <w:autoSpaceDN/>
        <w:bidi w:val="0"/>
        <w:adjustRightInd/>
        <w:snapToGrid/>
        <w:jc w:val="center"/>
        <w:textAlignment w:val="auto"/>
        <w:rPr>
          <w:rFonts w:hint="eastAsia" w:ascii="方正仿宋_GBK" w:hAnsi="方正仿宋_GBK" w:eastAsia="方正仿宋_GBK" w:cs="方正仿宋_GBK"/>
          <w:b/>
          <w:color w:val="auto"/>
          <w:sz w:val="30"/>
          <w:szCs w:val="30"/>
          <w:highlight w:val="none"/>
          <w:lang w:val="en-US" w:eastAsia="zh-CN"/>
        </w:rPr>
      </w:pPr>
      <w:r>
        <w:rPr>
          <w:rFonts w:hint="eastAsia" w:ascii="方正仿宋_GBK" w:hAnsi="方正仿宋_GBK" w:eastAsia="方正仿宋_GBK" w:cs="方正仿宋_GBK"/>
          <w:b/>
          <w:bCs/>
          <w:sz w:val="30"/>
          <w:szCs w:val="30"/>
          <w:highlight w:val="none"/>
          <w:lang w:val="en-US" w:eastAsia="zh-CN"/>
        </w:rPr>
        <w:t>1.</w:t>
      </w:r>
      <w:r>
        <w:rPr>
          <w:rFonts w:hint="eastAsia" w:ascii="方正仿宋_GBK" w:hAnsi="方正仿宋_GBK" w:eastAsia="方正仿宋_GBK" w:cs="方正仿宋_GBK"/>
          <w:b/>
          <w:bCs/>
          <w:sz w:val="30"/>
          <w:szCs w:val="30"/>
          <w:highlight w:val="none"/>
        </w:rPr>
        <w:t>营业执照</w:t>
      </w:r>
    </w:p>
    <w:p>
      <w:pPr>
        <w:numPr>
          <w:ilvl w:val="0"/>
          <w:numId w:val="0"/>
        </w:numPr>
        <w:jc w:val="center"/>
        <w:rPr>
          <w:rFonts w:hint="eastAsia" w:ascii="方正仿宋_GBK" w:hAnsi="方正仿宋_GBK" w:eastAsia="方正仿宋_GBK" w:cs="方正仿宋_GBK"/>
          <w:b/>
          <w:bCs/>
          <w:sz w:val="36"/>
          <w:szCs w:val="32"/>
          <w:highlight w:val="none"/>
          <w:lang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color w:val="auto"/>
          <w:sz w:val="36"/>
          <w:szCs w:val="36"/>
          <w:highlight w:val="none"/>
          <w:lang w:val="en-US" w:eastAsia="zh-CN"/>
        </w:rPr>
      </w:pPr>
    </w:p>
    <w:p>
      <w:pPr>
        <w:spacing w:line="360" w:lineRule="auto"/>
        <w:jc w:val="center"/>
        <w:outlineLvl w:val="0"/>
        <w:rPr>
          <w:rFonts w:hint="eastAsia" w:ascii="方正仿宋_GBK" w:hAnsi="方正仿宋_GBK" w:eastAsia="方正仿宋_GBK" w:cs="方正仿宋_GBK"/>
          <w:b/>
          <w:color w:val="auto"/>
          <w:sz w:val="36"/>
          <w:szCs w:val="36"/>
          <w:highlight w:val="none"/>
          <w:lang w:val="en-US" w:eastAsia="zh-CN"/>
        </w:rPr>
      </w:pPr>
    </w:p>
    <w:p>
      <w:pPr>
        <w:keepNext w:val="0"/>
        <w:keepLines w:val="0"/>
        <w:pageBreakBefore w:val="0"/>
        <w:widowControl/>
        <w:kinsoku/>
        <w:wordWrap/>
        <w:overflowPunct/>
        <w:topLinePunct w:val="0"/>
        <w:autoSpaceDE/>
        <w:autoSpaceDN/>
        <w:bidi w:val="0"/>
        <w:adjustRightInd/>
        <w:snapToGrid/>
        <w:spacing w:line="360" w:lineRule="auto"/>
        <w:jc w:val="both"/>
        <w:textAlignment w:val="auto"/>
        <w:rPr>
          <w:rFonts w:hint="eastAsia" w:ascii="方正仿宋_GBK" w:hAnsi="方正仿宋_GBK" w:eastAsia="方正仿宋_GBK" w:cs="方正仿宋_GBK"/>
          <w:b/>
          <w:color w:val="auto"/>
          <w:sz w:val="36"/>
          <w:szCs w:val="36"/>
          <w:highlight w:val="none"/>
          <w:lang w:val="en-US" w:eastAsia="zh-CN"/>
        </w:rPr>
      </w:pPr>
    </w:p>
    <w:p>
      <w:pPr>
        <w:numPr>
          <w:ilvl w:val="0"/>
          <w:numId w:val="0"/>
        </w:numPr>
        <w:spacing w:line="360" w:lineRule="auto"/>
        <w:jc w:val="center"/>
        <w:rPr>
          <w:rFonts w:hint="eastAsia" w:ascii="方正仿宋_GBK" w:hAnsi="方正仿宋_GBK" w:eastAsia="方正仿宋_GBK" w:cs="方正仿宋_GBK"/>
          <w:b/>
          <w:color w:val="auto"/>
          <w:sz w:val="30"/>
          <w:szCs w:val="30"/>
          <w:highlight w:val="none"/>
          <w:lang w:val="en-US" w:eastAsia="zh-CN"/>
        </w:rPr>
      </w:pPr>
      <w:r>
        <w:rPr>
          <w:rFonts w:hint="eastAsia" w:ascii="方正仿宋_GBK" w:hAnsi="方正仿宋_GBK" w:eastAsia="方正仿宋_GBK" w:cs="方正仿宋_GBK"/>
          <w:b/>
          <w:color w:val="auto"/>
          <w:sz w:val="30"/>
          <w:szCs w:val="30"/>
          <w:highlight w:val="none"/>
          <w:lang w:val="en-US" w:eastAsia="zh-CN"/>
        </w:rPr>
        <w:br w:type="page"/>
      </w:r>
      <w:r>
        <w:rPr>
          <w:rFonts w:hint="eastAsia" w:ascii="方正仿宋_GBK" w:hAnsi="方正仿宋_GBK" w:eastAsia="方正仿宋_GBK" w:cs="方正仿宋_GBK"/>
          <w:b/>
          <w:color w:val="auto"/>
          <w:sz w:val="30"/>
          <w:szCs w:val="30"/>
          <w:highlight w:val="none"/>
          <w:lang w:val="en-US" w:eastAsia="zh-CN"/>
        </w:rPr>
        <w:t>2.基本存款账户信息</w:t>
      </w: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numPr>
          <w:ilvl w:val="0"/>
          <w:numId w:val="0"/>
        </w:numPr>
        <w:spacing w:line="360" w:lineRule="auto"/>
        <w:rPr>
          <w:rFonts w:hint="eastAsia" w:ascii="方正仿宋_GBK" w:hAnsi="方正仿宋_GBK" w:eastAsia="方正仿宋_GBK" w:cs="方正仿宋_GBK"/>
          <w:b/>
          <w:bCs/>
          <w:sz w:val="30"/>
          <w:szCs w:val="30"/>
          <w:highlight w:val="none"/>
          <w:lang w:val="en-US" w:eastAsia="zh-CN"/>
        </w:rPr>
      </w:pPr>
    </w:p>
    <w:p>
      <w:pPr>
        <w:numPr>
          <w:ilvl w:val="0"/>
          <w:numId w:val="0"/>
        </w:numPr>
        <w:spacing w:line="360" w:lineRule="auto"/>
        <w:jc w:val="center"/>
        <w:rPr>
          <w:rFonts w:hint="default" w:ascii="方正仿宋_GBK" w:hAnsi="方正仿宋_GBK" w:eastAsia="方正仿宋_GBK" w:cs="方正仿宋_GBK"/>
          <w:b/>
          <w:bCs/>
          <w:sz w:val="30"/>
          <w:szCs w:val="30"/>
          <w:highlight w:val="none"/>
          <w:lang w:val="en-US" w:eastAsia="zh-CN"/>
        </w:rPr>
      </w:pPr>
      <w:r>
        <w:rPr>
          <w:rFonts w:hint="eastAsia" w:ascii="方正仿宋_GBK" w:hAnsi="方正仿宋_GBK" w:eastAsia="方正仿宋_GBK" w:cs="方正仿宋_GBK"/>
          <w:b/>
          <w:bCs/>
          <w:sz w:val="30"/>
          <w:szCs w:val="30"/>
          <w:highlight w:val="none"/>
          <w:lang w:val="en-US" w:eastAsia="zh-CN"/>
        </w:rPr>
        <w:t>3.作业人员相关资质</w:t>
      </w:r>
    </w:p>
    <w:p>
      <w:pPr>
        <w:spacing w:line="360" w:lineRule="auto"/>
        <w:jc w:val="center"/>
        <w:outlineLvl w:val="0"/>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pStyle w:val="13"/>
        <w:rPr>
          <w:rFonts w:hint="eastAsia" w:ascii="方正仿宋_GBK" w:hAnsi="方正仿宋_GBK" w:eastAsia="方正仿宋_GBK" w:cs="方正仿宋_GBK"/>
          <w:b/>
          <w:bCs/>
          <w:color w:val="000000"/>
          <w:sz w:val="30"/>
          <w:szCs w:val="30"/>
          <w:highlight w:val="none"/>
          <w:lang w:val="en-US" w:eastAsia="zh-CN"/>
        </w:rPr>
      </w:pPr>
    </w:p>
    <w:p>
      <w:pPr>
        <w:spacing w:line="360" w:lineRule="auto"/>
        <w:jc w:val="both"/>
        <w:outlineLvl w:val="0"/>
        <w:rPr>
          <w:rFonts w:hint="eastAsia" w:ascii="方正仿宋_GBK" w:hAnsi="方正仿宋_GBK" w:eastAsia="方正仿宋_GBK" w:cs="方正仿宋_GBK"/>
          <w:kern w:val="0"/>
          <w:sz w:val="24"/>
          <w:szCs w:val="24"/>
          <w:highlight w:val="none"/>
          <w:lang w:val="en-US" w:eastAsia="zh-CN"/>
        </w:rPr>
      </w:pPr>
    </w:p>
    <w:p>
      <w:pPr>
        <w:spacing w:line="360" w:lineRule="auto"/>
        <w:jc w:val="center"/>
        <w:outlineLvl w:val="0"/>
        <w:rPr>
          <w:rFonts w:hint="eastAsia" w:ascii="方正仿宋_GBK" w:hAnsi="方正仿宋_GBK" w:eastAsia="方正仿宋_GBK" w:cs="方正仿宋_GBK"/>
          <w:b/>
          <w:bCs/>
          <w:color w:val="auto"/>
          <w:sz w:val="36"/>
          <w:szCs w:val="36"/>
          <w:highlight w:val="none"/>
          <w:lang w:val="en-US" w:eastAsia="zh-CN"/>
        </w:rPr>
      </w:pPr>
    </w:p>
    <w:p>
      <w:pPr>
        <w:spacing w:line="360" w:lineRule="auto"/>
        <w:jc w:val="center"/>
        <w:outlineLvl w:val="0"/>
        <w:rPr>
          <w:rFonts w:hint="eastAsia" w:ascii="方正仿宋_GBK" w:hAnsi="方正仿宋_GBK" w:eastAsia="方正仿宋_GBK" w:cs="方正仿宋_GBK"/>
          <w:bCs/>
          <w:color w:val="auto"/>
          <w:sz w:val="30"/>
          <w:szCs w:val="30"/>
          <w:highlight w:val="none"/>
        </w:rPr>
      </w:pPr>
      <w:r>
        <w:rPr>
          <w:rFonts w:hint="eastAsia" w:ascii="方正仿宋_GBK" w:hAnsi="方正仿宋_GBK" w:eastAsia="方正仿宋_GBK" w:cs="方正仿宋_GBK"/>
          <w:b/>
          <w:bCs/>
          <w:color w:val="auto"/>
          <w:sz w:val="32"/>
          <w:szCs w:val="32"/>
          <w:highlight w:val="none"/>
          <w:lang w:val="en-US" w:eastAsia="zh-CN"/>
        </w:rPr>
        <w:t>4.</w:t>
      </w:r>
      <w:r>
        <w:rPr>
          <w:rFonts w:hint="eastAsia" w:ascii="方正仿宋_GBK" w:hAnsi="方正仿宋_GBK" w:eastAsia="方正仿宋_GBK" w:cs="方正仿宋_GBK"/>
          <w:b/>
          <w:bCs/>
          <w:color w:val="auto"/>
          <w:sz w:val="32"/>
          <w:szCs w:val="32"/>
          <w:highlight w:val="none"/>
        </w:rPr>
        <w:t>法定代表人（单位负责人）身份证明</w:t>
      </w:r>
    </w:p>
    <w:p>
      <w:pPr>
        <w:spacing w:line="440" w:lineRule="exact"/>
        <w:outlineLvl w:val="0"/>
        <w:rPr>
          <w:rFonts w:hint="eastAsia" w:ascii="方正仿宋_GBK" w:hAnsi="方正仿宋_GBK" w:eastAsia="方正仿宋_GBK" w:cs="方正仿宋_GBK"/>
          <w:bCs/>
          <w:color w:val="auto"/>
          <w:sz w:val="24"/>
          <w:highlight w:val="none"/>
        </w:rPr>
      </w:pPr>
    </w:p>
    <w:p>
      <w:pPr>
        <w:spacing w:line="440" w:lineRule="exact"/>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lang w:eastAsia="zh-CN"/>
        </w:rPr>
        <w:t>参选方</w:t>
      </w:r>
      <w:r>
        <w:rPr>
          <w:rFonts w:hint="eastAsia" w:ascii="方正仿宋_GBK" w:hAnsi="方正仿宋_GBK" w:eastAsia="方正仿宋_GBK" w:cs="方正仿宋_GBK"/>
          <w:bCs/>
          <w:color w:val="auto"/>
          <w:sz w:val="24"/>
          <w:highlight w:val="none"/>
        </w:rPr>
        <w:t>名称：</w:t>
      </w:r>
      <w:r>
        <w:rPr>
          <w:rFonts w:hint="eastAsia" w:ascii="方正仿宋_GBK" w:hAnsi="方正仿宋_GBK" w:eastAsia="方正仿宋_GBK" w:cs="方正仿宋_GBK"/>
          <w:bCs/>
          <w:color w:val="auto"/>
          <w:sz w:val="24"/>
          <w:highlight w:val="none"/>
          <w:u w:val="single"/>
        </w:rPr>
        <w:t xml:space="preserve">                </w:t>
      </w:r>
    </w:p>
    <w:p>
      <w:pPr>
        <w:spacing w:line="480" w:lineRule="auto"/>
        <w:ind w:firstLine="480" w:firstLineChars="200"/>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rPr>
        <w:t>姓名：</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性别：</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年龄：</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职务：</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系</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（投标</w:t>
      </w:r>
      <w:r>
        <w:rPr>
          <w:rFonts w:hint="eastAsia" w:ascii="方正仿宋_GBK" w:hAnsi="方正仿宋_GBK" w:eastAsia="方正仿宋_GBK" w:cs="方正仿宋_GBK"/>
          <w:bCs/>
          <w:color w:val="auto"/>
          <w:sz w:val="24"/>
          <w:highlight w:val="none"/>
          <w:lang w:val="en-US" w:eastAsia="zh-CN"/>
        </w:rPr>
        <w:t>单位</w:t>
      </w:r>
      <w:r>
        <w:rPr>
          <w:rFonts w:hint="eastAsia" w:ascii="方正仿宋_GBK" w:hAnsi="方正仿宋_GBK" w:eastAsia="方正仿宋_GBK" w:cs="方正仿宋_GBK"/>
          <w:bCs/>
          <w:color w:val="auto"/>
          <w:sz w:val="24"/>
          <w:highlight w:val="none"/>
        </w:rPr>
        <w:t>名称）的法定代表人（单位负责人）。</w:t>
      </w:r>
    </w:p>
    <w:p>
      <w:pPr>
        <w:spacing w:line="440" w:lineRule="exact"/>
        <w:ind w:firstLine="480" w:firstLineChars="200"/>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rPr>
        <w:t>特此证明。</w:t>
      </w:r>
    </w:p>
    <w:p>
      <w:pPr>
        <w:autoSpaceDE w:val="0"/>
        <w:autoSpaceDN w:val="0"/>
        <w:adjustRightInd w:val="0"/>
        <w:spacing w:line="240" w:lineRule="atLeast"/>
        <w:jc w:val="both"/>
        <w:rPr>
          <w:rFonts w:hint="eastAsia" w:ascii="方正仿宋_GBK" w:hAnsi="方正仿宋_GBK" w:eastAsia="方正仿宋_GBK" w:cs="方正仿宋_GBK"/>
          <w:kern w:val="0"/>
          <w:sz w:val="24"/>
          <w:szCs w:val="24"/>
          <w:highlight w:val="none"/>
        </w:rPr>
      </w:pP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highlight w:val="none"/>
        </w:rPr>
        <w:drawing>
          <wp:inline distT="0" distB="0" distL="114300" distR="114300">
            <wp:extent cx="4514850" cy="2990850"/>
            <wp:effectExtent l="0" t="0" r="0" b="0"/>
            <wp:docPr id="3"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1"/>
                    <pic:cNvPicPr>
                      <a:picLocks noChangeAspect="1"/>
                    </pic:cNvPicPr>
                  </pic:nvPicPr>
                  <pic:blipFill>
                    <a:blip r:embed="rId8"/>
                    <a:stretch>
                      <a:fillRect/>
                    </a:stretch>
                  </pic:blipFill>
                  <pic:spPr>
                    <a:xfrm>
                      <a:off x="0" y="0"/>
                      <a:ext cx="4514850" cy="2990850"/>
                    </a:xfrm>
                    <a:prstGeom prst="rect">
                      <a:avLst/>
                    </a:prstGeom>
                    <a:noFill/>
                    <a:ln>
                      <a:noFill/>
                    </a:ln>
                  </pic:spPr>
                </pic:pic>
              </a:graphicData>
            </a:graphic>
          </wp:inline>
        </w:drawing>
      </w: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p>
    <w:p>
      <w:pPr>
        <w:autoSpaceDE w:val="0"/>
        <w:autoSpaceDN w:val="0"/>
        <w:adjustRightInd w:val="0"/>
        <w:spacing w:line="240" w:lineRule="atLeast"/>
        <w:jc w:val="center"/>
        <w:rPr>
          <w:rFonts w:hint="eastAsia" w:ascii="方正仿宋_GBK" w:hAnsi="方正仿宋_GBK" w:eastAsia="方正仿宋_GBK" w:cs="方正仿宋_GBK"/>
          <w:kern w:val="0"/>
          <w:sz w:val="24"/>
          <w:szCs w:val="24"/>
          <w:highlight w:val="none"/>
        </w:rPr>
      </w:pPr>
    </w:p>
    <w:p>
      <w:pPr>
        <w:spacing w:line="440" w:lineRule="exact"/>
        <w:ind w:firstLine="480" w:firstLineChars="200"/>
        <w:jc w:val="right"/>
        <w:outlineLvl w:val="0"/>
        <w:rPr>
          <w:rFonts w:hint="eastAsia" w:ascii="方正仿宋_GBK" w:hAnsi="方正仿宋_GBK" w:eastAsia="方正仿宋_GBK" w:cs="方正仿宋_GBK"/>
          <w:bCs/>
          <w:color w:val="auto"/>
          <w:sz w:val="24"/>
          <w:highlight w:val="none"/>
        </w:rPr>
      </w:pPr>
    </w:p>
    <w:p>
      <w:pPr>
        <w:spacing w:line="440" w:lineRule="exact"/>
        <w:ind w:firstLine="4320" w:firstLineChars="1800"/>
        <w:jc w:val="right"/>
        <w:outlineLvl w:val="0"/>
        <w:rPr>
          <w:rFonts w:hint="eastAsia" w:ascii="方正仿宋_GBK" w:hAnsi="方正仿宋_GBK" w:eastAsia="方正仿宋_GBK" w:cs="方正仿宋_GBK"/>
          <w:bCs/>
          <w:color w:val="auto"/>
          <w:sz w:val="24"/>
          <w:highlight w:val="none"/>
        </w:rPr>
      </w:pPr>
      <w:r>
        <w:rPr>
          <w:rFonts w:hint="eastAsia" w:ascii="方正仿宋_GBK" w:hAnsi="方正仿宋_GBK" w:eastAsia="方正仿宋_GBK" w:cs="方正仿宋_GBK"/>
          <w:bCs/>
          <w:color w:val="auto"/>
          <w:sz w:val="24"/>
          <w:highlight w:val="none"/>
          <w:lang w:eastAsia="zh-CN"/>
        </w:rPr>
        <w:t>参选方</w:t>
      </w:r>
      <w:r>
        <w:rPr>
          <w:rFonts w:hint="eastAsia" w:ascii="方正仿宋_GBK" w:hAnsi="方正仿宋_GBK" w:eastAsia="方正仿宋_GBK" w:cs="方正仿宋_GBK"/>
          <w:bCs/>
          <w:color w:val="auto"/>
          <w:sz w:val="24"/>
          <w:highlight w:val="none"/>
        </w:rPr>
        <w:t>：</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（单位公章）</w:t>
      </w:r>
    </w:p>
    <w:p>
      <w:pPr>
        <w:spacing w:line="440" w:lineRule="exact"/>
        <w:ind w:firstLine="5520" w:firstLineChars="2300"/>
        <w:jc w:val="right"/>
        <w:outlineLvl w:val="0"/>
        <w:rPr>
          <w:rFonts w:hint="eastAsia" w:ascii="方正仿宋_GBK" w:hAnsi="方正仿宋_GBK" w:eastAsia="方正仿宋_GBK" w:cs="方正仿宋_GBK"/>
          <w:bCs/>
          <w:color w:val="auto"/>
          <w:szCs w:val="21"/>
          <w:highlight w:val="none"/>
        </w:rPr>
      </w:pP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u w:val="single"/>
          <w:lang w:val="en-US" w:eastAsia="zh-CN"/>
        </w:rPr>
        <w:t xml:space="preserve">   </w:t>
      </w:r>
      <w:r>
        <w:rPr>
          <w:rFonts w:hint="eastAsia" w:ascii="方正仿宋_GBK" w:hAnsi="方正仿宋_GBK" w:eastAsia="方正仿宋_GBK" w:cs="方正仿宋_GBK"/>
          <w:bCs/>
          <w:color w:val="auto"/>
          <w:sz w:val="24"/>
          <w:highlight w:val="none"/>
        </w:rPr>
        <w:t>年</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月</w:t>
      </w:r>
      <w:r>
        <w:rPr>
          <w:rFonts w:hint="eastAsia" w:ascii="方正仿宋_GBK" w:hAnsi="方正仿宋_GBK" w:eastAsia="方正仿宋_GBK" w:cs="方正仿宋_GBK"/>
          <w:bCs/>
          <w:color w:val="auto"/>
          <w:sz w:val="24"/>
          <w:highlight w:val="none"/>
          <w:u w:val="single"/>
        </w:rPr>
        <w:t xml:space="preserve">    </w:t>
      </w:r>
      <w:r>
        <w:rPr>
          <w:rFonts w:hint="eastAsia" w:ascii="方正仿宋_GBK" w:hAnsi="方正仿宋_GBK" w:eastAsia="方正仿宋_GBK" w:cs="方正仿宋_GBK"/>
          <w:bCs/>
          <w:color w:val="auto"/>
          <w:sz w:val="24"/>
          <w:highlight w:val="none"/>
        </w:rPr>
        <w:t>日</w:t>
      </w:r>
    </w:p>
    <w:p>
      <w:pPr>
        <w:spacing w:line="440" w:lineRule="exact"/>
        <w:outlineLvl w:val="0"/>
        <w:rPr>
          <w:rFonts w:hint="eastAsia" w:ascii="方正仿宋_GBK" w:hAnsi="方正仿宋_GBK" w:eastAsia="方正仿宋_GBK" w:cs="方正仿宋_GBK"/>
          <w:bCs/>
          <w:color w:val="auto"/>
          <w:szCs w:val="21"/>
          <w:highlight w:val="none"/>
        </w:rPr>
      </w:pPr>
    </w:p>
    <w:p>
      <w:pPr>
        <w:spacing w:line="440" w:lineRule="exact"/>
        <w:outlineLvl w:val="0"/>
        <w:rPr>
          <w:rFonts w:hint="eastAsia" w:ascii="方正仿宋_GBK" w:hAnsi="方正仿宋_GBK" w:eastAsia="方正仿宋_GBK" w:cs="方正仿宋_GBK"/>
          <w:b/>
          <w:bCs/>
          <w:kern w:val="0"/>
          <w:sz w:val="36"/>
          <w:szCs w:val="36"/>
          <w:highlight w:val="none"/>
          <w:lang w:val="en-US" w:eastAsia="zh-CN"/>
        </w:rPr>
      </w:pPr>
      <w:r>
        <w:rPr>
          <w:rFonts w:hint="eastAsia" w:ascii="方正仿宋_GBK" w:hAnsi="方正仿宋_GBK" w:eastAsia="方正仿宋_GBK" w:cs="方正仿宋_GBK"/>
          <w:b/>
          <w:bCs w:val="0"/>
          <w:color w:val="FF0000"/>
          <w:szCs w:val="21"/>
          <w:highlight w:val="none"/>
        </w:rPr>
        <w:t>注：本表适用于法定代表人直接参加投标的</w:t>
      </w:r>
      <w:r>
        <w:rPr>
          <w:rFonts w:hint="eastAsia" w:ascii="方正仿宋_GBK" w:hAnsi="方正仿宋_GBK" w:eastAsia="方正仿宋_GBK" w:cs="方正仿宋_GBK"/>
          <w:b/>
          <w:bCs w:val="0"/>
          <w:color w:val="FF0000"/>
          <w:szCs w:val="21"/>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9"/>
        <w:rPr>
          <w:rFonts w:hint="eastAsia" w:ascii="方正仿宋_GBK" w:hAnsi="方正仿宋_GBK" w:eastAsia="方正仿宋_GBK" w:cs="方正仿宋_GBK"/>
          <w:b/>
          <w:bCs/>
          <w:kern w:val="0"/>
          <w:sz w:val="36"/>
          <w:szCs w:val="36"/>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center"/>
        <w:textAlignment w:val="auto"/>
        <w:outlineLvl w:val="9"/>
        <w:rPr>
          <w:rFonts w:hint="eastAsia" w:ascii="方正仿宋_GBK" w:hAnsi="方正仿宋_GBK" w:eastAsia="方正仿宋_GBK" w:cs="方正仿宋_GBK"/>
          <w:b/>
          <w:bCs/>
          <w:kern w:val="0"/>
          <w:sz w:val="36"/>
          <w:szCs w:val="36"/>
          <w:highlight w:val="none"/>
          <w:lang w:val="en-US" w:eastAsia="zh-CN"/>
        </w:rPr>
      </w:pPr>
      <w:r>
        <w:rPr>
          <w:rFonts w:hint="eastAsia" w:ascii="方正仿宋_GBK" w:hAnsi="方正仿宋_GBK" w:eastAsia="方正仿宋_GBK" w:cs="方正仿宋_GBK"/>
          <w:b/>
          <w:bCs/>
          <w:kern w:val="0"/>
          <w:sz w:val="36"/>
          <w:szCs w:val="36"/>
          <w:highlight w:val="none"/>
          <w:lang w:val="en-US" w:eastAsia="zh-CN"/>
        </w:rPr>
        <w:br w:type="page"/>
      </w:r>
      <w:r>
        <w:rPr>
          <w:rFonts w:hint="eastAsia" w:ascii="方正仿宋_GBK" w:hAnsi="方正仿宋_GBK" w:eastAsia="方正仿宋_GBK" w:cs="方正仿宋_GBK"/>
          <w:b/>
          <w:bCs/>
          <w:kern w:val="0"/>
          <w:sz w:val="30"/>
          <w:szCs w:val="30"/>
          <w:highlight w:val="none"/>
          <w:lang w:val="en-US" w:eastAsia="zh-CN"/>
        </w:rPr>
        <w:t>5.法人授权委托书</w:t>
      </w:r>
    </w:p>
    <w:p>
      <w:pPr>
        <w:adjustRightInd w:val="0"/>
        <w:snapToGrid w:val="0"/>
        <w:spacing w:line="360" w:lineRule="auto"/>
        <w:ind w:firstLine="480" w:firstLineChars="200"/>
        <w:jc w:val="left"/>
        <w:rPr>
          <w:rFonts w:hint="eastAsia" w:ascii="方正仿宋_GBK" w:hAnsi="方正仿宋_GBK" w:eastAsia="方正仿宋_GBK" w:cs="方正仿宋_GBK"/>
          <w:color w:val="auto"/>
          <w:sz w:val="24"/>
          <w:szCs w:val="28"/>
          <w:highlight w:val="none"/>
        </w:rPr>
      </w:pPr>
    </w:p>
    <w:p>
      <w:pPr>
        <w:adjustRightInd w:val="0"/>
        <w:snapToGrid w:val="0"/>
        <w:spacing w:line="360" w:lineRule="auto"/>
        <w:ind w:firstLine="480" w:firstLineChars="200"/>
        <w:jc w:val="lef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本人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（姓名）系</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w:t>
      </w:r>
      <w:r>
        <w:rPr>
          <w:rFonts w:hint="eastAsia" w:ascii="方正仿宋_GBK" w:hAnsi="方正仿宋_GBK" w:eastAsia="方正仿宋_GBK" w:cs="方正仿宋_GBK"/>
          <w:color w:val="auto"/>
          <w:sz w:val="24"/>
          <w:szCs w:val="28"/>
          <w:highlight w:val="none"/>
          <w:lang w:eastAsia="zh-CN"/>
        </w:rPr>
        <w:t>参选方</w:t>
      </w:r>
      <w:r>
        <w:rPr>
          <w:rFonts w:hint="eastAsia" w:ascii="方正仿宋_GBK" w:hAnsi="方正仿宋_GBK" w:eastAsia="方正仿宋_GBK" w:cs="方正仿宋_GBK"/>
          <w:color w:val="auto"/>
          <w:sz w:val="24"/>
          <w:szCs w:val="28"/>
          <w:highlight w:val="none"/>
        </w:rPr>
        <w:t>名称）的法定代表人，现委托</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（姓名）为我方代理人。代理人根据授权，以我方名义参加、签署、澄清、说明、补正、递交、撤回、修改</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u w:val="single"/>
          <w:lang w:val="en-US" w:eastAsia="zh-CN"/>
        </w:rPr>
        <w:t>中垦牧（陕西）牧业有限公司</w:t>
      </w:r>
      <w:r>
        <w:rPr>
          <w:rFonts w:hint="eastAsia" w:ascii="方正仿宋_GBK" w:hAnsi="方正仿宋_GBK" w:eastAsia="方正仿宋_GBK" w:cs="方正仿宋_GBK"/>
          <w:b w:val="0"/>
          <w:color w:val="auto"/>
          <w:sz w:val="24"/>
          <w:szCs w:val="28"/>
          <w:highlight w:val="none"/>
          <w:u w:val="single"/>
          <w:lang w:val="en-US" w:eastAsia="zh-CN"/>
        </w:rPr>
        <w:t>固定搅拌仓维修加固三次</w:t>
      </w:r>
      <w:r>
        <w:rPr>
          <w:rFonts w:hint="eastAsia" w:ascii="方正仿宋_GBK" w:hAnsi="方正仿宋_GBK" w:eastAsia="方正仿宋_GBK" w:cs="方正仿宋_GBK"/>
          <w:color w:val="auto"/>
          <w:sz w:val="24"/>
          <w:szCs w:val="28"/>
          <w:highlight w:val="none"/>
          <w:u w:val="single"/>
          <w:lang w:val="en-US" w:eastAsia="zh-CN"/>
        </w:rPr>
        <w:t>公开比选</w:t>
      </w:r>
      <w:r>
        <w:rPr>
          <w:rFonts w:hint="eastAsia" w:ascii="方正仿宋_GBK" w:hAnsi="方正仿宋_GBK" w:eastAsia="方正仿宋_GBK" w:cs="方正仿宋_GBK"/>
          <w:color w:val="auto"/>
          <w:sz w:val="24"/>
          <w:szCs w:val="28"/>
          <w:highlight w:val="none"/>
          <w:lang w:eastAsia="zh-CN"/>
        </w:rPr>
        <w:t>资格申请</w:t>
      </w:r>
      <w:r>
        <w:rPr>
          <w:rFonts w:hint="eastAsia" w:ascii="方正仿宋_GBK" w:hAnsi="方正仿宋_GBK" w:eastAsia="方正仿宋_GBK" w:cs="方正仿宋_GBK"/>
          <w:color w:val="auto"/>
          <w:sz w:val="24"/>
          <w:szCs w:val="28"/>
          <w:highlight w:val="none"/>
        </w:rPr>
        <w:t>文件</w:t>
      </w:r>
      <w:r>
        <w:rPr>
          <w:rFonts w:hint="eastAsia" w:ascii="方正仿宋_GBK" w:hAnsi="方正仿宋_GBK" w:eastAsia="方正仿宋_GBK" w:cs="方正仿宋_GBK"/>
          <w:color w:val="auto"/>
          <w:sz w:val="24"/>
          <w:szCs w:val="28"/>
          <w:highlight w:val="none"/>
          <w:lang w:eastAsia="zh-CN"/>
        </w:rPr>
        <w:t>等</w:t>
      </w:r>
      <w:r>
        <w:rPr>
          <w:rFonts w:hint="eastAsia" w:ascii="方正仿宋_GBK" w:hAnsi="方正仿宋_GBK" w:eastAsia="方正仿宋_GBK" w:cs="方正仿宋_GBK"/>
          <w:color w:val="auto"/>
          <w:sz w:val="24"/>
          <w:szCs w:val="28"/>
          <w:highlight w:val="none"/>
        </w:rPr>
        <w:t>有关事宜，其法律后果由我方承担。</w:t>
      </w:r>
    </w:p>
    <w:p>
      <w:pPr>
        <w:adjustRightInd w:val="0"/>
        <w:snapToGrid w:val="0"/>
        <w:spacing w:line="360" w:lineRule="auto"/>
        <w:ind w:firstLine="48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委托期限：</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（自开标时间起不得少于90日历天）</w:t>
      </w:r>
    </w:p>
    <w:p>
      <w:pPr>
        <w:adjustRightInd w:val="0"/>
        <w:snapToGrid w:val="0"/>
        <w:spacing w:line="360" w:lineRule="auto"/>
        <w:ind w:firstLine="480" w:firstLineChars="200"/>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代理人无转委托权。</w:t>
      </w:r>
    </w:p>
    <w:tbl>
      <w:tblPr>
        <w:tblStyle w:val="10"/>
        <w:tblpPr w:leftFromText="180" w:rightFromText="180" w:vertAnchor="text" w:horzAnchor="page" w:tblpX="1694" w:tblpY="317"/>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308"/>
        <w:gridCol w:w="463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098" w:hRule="exact"/>
        </w:trPr>
        <w:tc>
          <w:tcPr>
            <w:tcW w:w="4308" w:type="dxa"/>
            <w:tcBorders>
              <w:bottom w:val="dashed" w:color="auto" w:sz="4" w:space="0"/>
              <w:right w:val="dashed" w:color="auto" w:sz="4" w:space="0"/>
            </w:tcBorders>
            <w:noWrap w:val="0"/>
            <w:vAlign w:val="top"/>
          </w:tcPr>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（正面）</w:t>
            </w: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tc>
        <w:tc>
          <w:tcPr>
            <w:tcW w:w="4632" w:type="dxa"/>
            <w:tcBorders>
              <w:left w:val="dashed" w:color="auto" w:sz="4" w:space="0"/>
              <w:bottom w:val="dashed" w:color="auto" w:sz="4" w:space="0"/>
            </w:tcBorders>
            <w:noWrap w:val="0"/>
            <w:vAlign w:val="top"/>
          </w:tcPr>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ind w:firstLine="0" w:firstLineChars="0"/>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（正面）</w:t>
            </w:r>
          </w:p>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rPr>
                <w:rFonts w:hint="eastAsia" w:ascii="方正仿宋_GBK" w:hAnsi="方正仿宋_GBK" w:eastAsia="方正仿宋_GBK" w:cs="方正仿宋_GBK"/>
                <w:color w:val="auto"/>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143" w:hRule="exact"/>
        </w:trPr>
        <w:tc>
          <w:tcPr>
            <w:tcW w:w="4308" w:type="dxa"/>
            <w:tcBorders>
              <w:top w:val="dashed" w:color="auto" w:sz="4" w:space="0"/>
              <w:right w:val="dashed" w:color="auto" w:sz="4" w:space="0"/>
            </w:tcBorders>
            <w:noWrap w:val="0"/>
            <w:vAlign w:val="top"/>
          </w:tcPr>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1080" w:firstLineChars="4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法定代表人身份证扫描件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（背面）</w:t>
            </w: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p>
            <w:pPr>
              <w:spacing w:line="360" w:lineRule="auto"/>
              <w:ind w:firstLine="480" w:firstLineChars="200"/>
              <w:rPr>
                <w:rFonts w:hint="eastAsia" w:ascii="方正仿宋_GBK" w:hAnsi="方正仿宋_GBK" w:eastAsia="方正仿宋_GBK" w:cs="方正仿宋_GBK"/>
                <w:color w:val="auto"/>
                <w:sz w:val="24"/>
                <w:highlight w:val="none"/>
              </w:rPr>
            </w:pPr>
          </w:p>
        </w:tc>
        <w:tc>
          <w:tcPr>
            <w:tcW w:w="4632" w:type="dxa"/>
            <w:tcBorders>
              <w:top w:val="dashed" w:color="auto" w:sz="4" w:space="0"/>
              <w:left w:val="dashed" w:color="auto" w:sz="4" w:space="0"/>
            </w:tcBorders>
            <w:noWrap w:val="0"/>
            <w:vAlign w:val="top"/>
          </w:tcPr>
          <w:p>
            <w:pPr>
              <w:widowControl/>
              <w:jc w:val="left"/>
              <w:rPr>
                <w:rFonts w:hint="eastAsia" w:ascii="方正仿宋_GBK" w:hAnsi="方正仿宋_GBK" w:eastAsia="方正仿宋_GBK" w:cs="方正仿宋_GBK"/>
                <w:color w:val="auto"/>
                <w:sz w:val="24"/>
                <w:highlight w:val="none"/>
              </w:rPr>
            </w:pPr>
          </w:p>
          <w:p>
            <w:pPr>
              <w:widowControl/>
              <w:jc w:val="left"/>
              <w:rPr>
                <w:rFonts w:hint="eastAsia" w:ascii="方正仿宋_GBK" w:hAnsi="方正仿宋_GBK" w:eastAsia="方正仿宋_GBK" w:cs="方正仿宋_GBK"/>
                <w:color w:val="auto"/>
                <w:sz w:val="24"/>
                <w:highlight w:val="none"/>
              </w:rPr>
            </w:pPr>
          </w:p>
          <w:p>
            <w:pPr>
              <w:spacing w:line="360" w:lineRule="auto"/>
              <w:ind w:firstLine="0" w:firstLineChars="0"/>
              <w:jc w:val="center"/>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委托代理人身份证扫描件</w:t>
            </w:r>
          </w:p>
          <w:p>
            <w:pPr>
              <w:spacing w:line="360" w:lineRule="auto"/>
              <w:ind w:firstLine="1800" w:firstLineChars="750"/>
              <w:rPr>
                <w:rFonts w:hint="eastAsia" w:ascii="方正仿宋_GBK" w:hAnsi="方正仿宋_GBK" w:eastAsia="方正仿宋_GBK" w:cs="方正仿宋_GBK"/>
                <w:color w:val="auto"/>
                <w:sz w:val="24"/>
                <w:highlight w:val="none"/>
              </w:rPr>
            </w:pPr>
            <w:r>
              <w:rPr>
                <w:rFonts w:hint="eastAsia" w:ascii="方正仿宋_GBK" w:hAnsi="方正仿宋_GBK" w:eastAsia="方正仿宋_GBK" w:cs="方正仿宋_GBK"/>
                <w:color w:val="auto"/>
                <w:sz w:val="24"/>
                <w:highlight w:val="none"/>
              </w:rPr>
              <w:t>（背面）</w:t>
            </w:r>
          </w:p>
        </w:tc>
      </w:tr>
    </w:tbl>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lang w:eastAsia="zh-CN"/>
        </w:rPr>
        <w:t>参选方</w:t>
      </w:r>
      <w:r>
        <w:rPr>
          <w:rFonts w:hint="eastAsia" w:ascii="方正仿宋_GBK" w:hAnsi="方正仿宋_GBK" w:eastAsia="方正仿宋_GBK" w:cs="方正仿宋_GBK"/>
          <w:color w:val="auto"/>
          <w:sz w:val="24"/>
          <w:szCs w:val="28"/>
          <w:highlight w:val="none"/>
        </w:rPr>
        <w:t>名称：</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（公章）</w:t>
      </w:r>
    </w:p>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法定代表人：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（签字或盖章）</w:t>
      </w:r>
    </w:p>
    <w:p>
      <w:pPr>
        <w:adjustRightInd w:val="0"/>
        <w:snapToGrid w:val="0"/>
        <w:spacing w:line="360" w:lineRule="auto"/>
        <w:jc w:val="right"/>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委托代理人：</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（签字或盖章）</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right"/>
        <w:textAlignment w:val="auto"/>
        <w:outlineLvl w:val="9"/>
        <w:rPr>
          <w:rFonts w:hint="eastAsia" w:ascii="方正仿宋_GBK" w:hAnsi="方正仿宋_GBK" w:eastAsia="方正仿宋_GBK" w:cs="方正仿宋_GBK"/>
          <w:color w:val="auto"/>
          <w:sz w:val="24"/>
          <w:szCs w:val="28"/>
          <w:highlight w:val="none"/>
        </w:rPr>
      </w:pPr>
      <w:r>
        <w:rPr>
          <w:rFonts w:hint="eastAsia" w:ascii="方正仿宋_GBK" w:hAnsi="方正仿宋_GBK" w:eastAsia="方正仿宋_GBK" w:cs="方正仿宋_GBK"/>
          <w:color w:val="auto"/>
          <w:sz w:val="24"/>
          <w:szCs w:val="28"/>
          <w:highlight w:val="none"/>
        </w:rPr>
        <w:t>日  期：</w:t>
      </w:r>
      <w:r>
        <w:rPr>
          <w:rFonts w:hint="eastAsia" w:ascii="方正仿宋_GBK" w:hAnsi="方正仿宋_GBK" w:eastAsia="方正仿宋_GBK" w:cs="方正仿宋_GBK"/>
          <w:color w:val="auto"/>
          <w:sz w:val="24"/>
          <w:szCs w:val="28"/>
          <w:highlight w:val="none"/>
          <w:lang w:eastAsia="zh-CN"/>
        </w:rPr>
        <w:t>2025</w:t>
      </w:r>
      <w:r>
        <w:rPr>
          <w:rFonts w:hint="eastAsia" w:ascii="方正仿宋_GBK" w:hAnsi="方正仿宋_GBK" w:eastAsia="方正仿宋_GBK" w:cs="方正仿宋_GBK"/>
          <w:color w:val="auto"/>
          <w:sz w:val="24"/>
          <w:szCs w:val="28"/>
          <w:highlight w:val="none"/>
        </w:rPr>
        <w:t>年</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月</w:t>
      </w:r>
      <w:r>
        <w:rPr>
          <w:rFonts w:hint="eastAsia" w:ascii="方正仿宋_GBK" w:hAnsi="方正仿宋_GBK" w:eastAsia="方正仿宋_GBK" w:cs="方正仿宋_GBK"/>
          <w:color w:val="auto"/>
          <w:sz w:val="24"/>
          <w:szCs w:val="28"/>
          <w:highlight w:val="none"/>
          <w:u w:val="single"/>
        </w:rPr>
        <w:t xml:space="preserve">   </w:t>
      </w:r>
      <w:r>
        <w:rPr>
          <w:rFonts w:hint="eastAsia" w:ascii="方正仿宋_GBK" w:hAnsi="方正仿宋_GBK" w:eastAsia="方正仿宋_GBK" w:cs="方正仿宋_GBK"/>
          <w:color w:val="auto"/>
          <w:sz w:val="24"/>
          <w:szCs w:val="28"/>
          <w:highlight w:val="none"/>
        </w:rPr>
        <w:t>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right="0" w:rightChars="0"/>
        <w:jc w:val="left"/>
        <w:textAlignment w:val="auto"/>
        <w:outlineLvl w:val="9"/>
        <w:rPr>
          <w:rFonts w:hint="eastAsia" w:ascii="方正仿宋_GBK" w:hAnsi="方正仿宋_GBK" w:eastAsia="方正仿宋_GBK" w:cs="方正仿宋_GBK"/>
          <w:b/>
          <w:bCs/>
          <w:kern w:val="0"/>
          <w:sz w:val="32"/>
          <w:szCs w:val="32"/>
          <w:highlight w:val="none"/>
          <w:lang w:val="en-US" w:eastAsia="zh-CN"/>
        </w:rPr>
      </w:pPr>
      <w:r>
        <w:rPr>
          <w:rFonts w:hint="eastAsia" w:ascii="方正仿宋_GBK" w:hAnsi="方正仿宋_GBK" w:eastAsia="方正仿宋_GBK" w:cs="方正仿宋_GBK"/>
          <w:b/>
          <w:bCs w:val="0"/>
          <w:color w:val="FF0000"/>
          <w:szCs w:val="21"/>
          <w:highlight w:val="none"/>
        </w:rPr>
        <w:t>注：本表适用于法定代表人</w:t>
      </w:r>
      <w:r>
        <w:rPr>
          <w:rFonts w:hint="eastAsia" w:ascii="方正仿宋_GBK" w:hAnsi="方正仿宋_GBK" w:eastAsia="方正仿宋_GBK" w:cs="方正仿宋_GBK"/>
          <w:b/>
          <w:bCs w:val="0"/>
          <w:color w:val="FF0000"/>
          <w:szCs w:val="21"/>
          <w:highlight w:val="none"/>
          <w:lang w:val="en-US" w:eastAsia="zh-CN"/>
        </w:rPr>
        <w:t>委托代理人</w:t>
      </w:r>
      <w:r>
        <w:rPr>
          <w:rFonts w:hint="eastAsia" w:ascii="方正仿宋_GBK" w:hAnsi="方正仿宋_GBK" w:eastAsia="方正仿宋_GBK" w:cs="方正仿宋_GBK"/>
          <w:b/>
          <w:bCs w:val="0"/>
          <w:color w:val="FF0000"/>
          <w:szCs w:val="21"/>
          <w:highlight w:val="none"/>
        </w:rPr>
        <w:t>直接参加投标的。</w:t>
      </w:r>
      <w:r>
        <w:rPr>
          <w:rFonts w:hint="eastAsia" w:ascii="方正仿宋_GBK" w:hAnsi="方正仿宋_GBK" w:eastAsia="方正仿宋_GBK" w:cs="方正仿宋_GBK"/>
          <w:b/>
          <w:bCs w:val="0"/>
          <w:sz w:val="30"/>
          <w:szCs w:val="30"/>
          <w:highlight w:val="none"/>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kern w:val="2"/>
          <w:sz w:val="30"/>
          <w:szCs w:val="30"/>
          <w:highlight w:val="none"/>
          <w:lang w:val="en-US" w:eastAsia="zh-CN" w:bidi="ar-SA"/>
        </w:rPr>
      </w:pPr>
      <w:r>
        <w:rPr>
          <w:rFonts w:hint="eastAsia" w:ascii="方正仿宋_GBK" w:hAnsi="方正仿宋_GBK" w:eastAsia="方正仿宋_GBK" w:cs="方正仿宋_GBK"/>
          <w:b/>
          <w:kern w:val="2"/>
          <w:sz w:val="30"/>
          <w:szCs w:val="30"/>
          <w:highlight w:val="none"/>
          <w:lang w:val="en-US" w:eastAsia="zh-CN" w:bidi="ar-SA"/>
        </w:rPr>
        <w:t>6.业绩经验</w:t>
      </w:r>
    </w:p>
    <w:p>
      <w:pPr>
        <w:pStyle w:val="4"/>
        <w:numPr>
          <w:ilvl w:val="0"/>
          <w:numId w:val="0"/>
        </w:numPr>
        <w:spacing w:before="0" w:after="0" w:line="360" w:lineRule="auto"/>
        <w:ind w:leftChars="0"/>
        <w:jc w:val="center"/>
        <w:rPr>
          <w:rFonts w:hint="eastAsia" w:ascii="方正仿宋_GBK" w:hAnsi="方正仿宋_GBK" w:eastAsia="方正仿宋_GBK" w:cs="方正仿宋_GBK"/>
          <w:b w:val="0"/>
          <w:bCs w:val="0"/>
          <w:kern w:val="2"/>
          <w:sz w:val="24"/>
          <w:szCs w:val="24"/>
          <w:highlight w:val="none"/>
          <w:lang w:val="en-US" w:eastAsia="zh-CN" w:bidi="ar-SA"/>
        </w:rPr>
      </w:pPr>
      <w:r>
        <w:rPr>
          <w:rFonts w:hint="eastAsia" w:ascii="方正仿宋_GBK" w:hAnsi="方正仿宋_GBK" w:eastAsia="方正仿宋_GBK" w:cs="方正仿宋_GBK"/>
          <w:b w:val="0"/>
          <w:bCs w:val="0"/>
          <w:kern w:val="2"/>
          <w:sz w:val="24"/>
          <w:szCs w:val="24"/>
          <w:highlight w:val="none"/>
          <w:lang w:val="en-US" w:eastAsia="zh-CN" w:bidi="ar-SA"/>
        </w:rPr>
        <w:t>（需提供与其他单位类似业绩的合同签字盖章扫描件）</w:t>
      </w:r>
    </w:p>
    <w:p>
      <w:pPr>
        <w:pStyle w:val="4"/>
        <w:numPr>
          <w:ilvl w:val="0"/>
          <w:numId w:val="0"/>
        </w:numPr>
        <w:spacing w:before="0" w:after="0" w:line="360" w:lineRule="auto"/>
        <w:ind w:leftChars="0"/>
        <w:jc w:val="center"/>
        <w:rPr>
          <w:rFonts w:hint="eastAsia" w:ascii="方正仿宋_GBK" w:hAnsi="方正仿宋_GBK" w:eastAsia="方正仿宋_GBK" w:cs="方正仿宋_GBK"/>
          <w:highlight w:val="none"/>
        </w:rPr>
      </w:pPr>
      <w:r>
        <w:rPr>
          <w:rFonts w:hint="eastAsia" w:ascii="方正仿宋_GBK" w:hAnsi="方正仿宋_GBK" w:eastAsia="方正仿宋_GBK" w:cs="方正仿宋_GBK"/>
          <w:b/>
          <w:kern w:val="2"/>
          <w:sz w:val="36"/>
          <w:szCs w:val="36"/>
          <w:highlight w:val="none"/>
          <w:lang w:val="en-US" w:eastAsia="zh-CN" w:bidi="ar-SA"/>
        </w:rPr>
        <w:br w:type="page"/>
      </w:r>
      <w:r>
        <w:rPr>
          <w:rFonts w:hint="eastAsia" w:ascii="方正仿宋_GBK" w:hAnsi="方正仿宋_GBK" w:eastAsia="方正仿宋_GBK" w:cs="方正仿宋_GBK"/>
          <w:b/>
          <w:kern w:val="2"/>
          <w:sz w:val="30"/>
          <w:szCs w:val="30"/>
          <w:highlight w:val="none"/>
          <w:lang w:val="en-US" w:eastAsia="zh-CN" w:bidi="ar-SA"/>
        </w:rPr>
        <w:t>7.投标保证金缴存凭证</w:t>
      </w:r>
    </w:p>
    <w:p>
      <w:pPr>
        <w:pStyle w:val="5"/>
        <w:spacing w:before="0" w:after="0" w:line="240" w:lineRule="auto"/>
        <w:jc w:val="center"/>
        <w:rPr>
          <w:rFonts w:hint="eastAsia" w:ascii="方正仿宋_GBK" w:hAnsi="方正仿宋_GBK" w:eastAsia="方正仿宋_GBK" w:cs="方正仿宋_GBK"/>
          <w:b w:val="0"/>
          <w:bCs w:val="0"/>
          <w:sz w:val="24"/>
          <w:szCs w:val="24"/>
          <w:highlight w:val="none"/>
        </w:rPr>
      </w:pPr>
      <w:r>
        <w:rPr>
          <w:rFonts w:hint="eastAsia" w:ascii="方正仿宋_GBK" w:hAnsi="方正仿宋_GBK" w:eastAsia="方正仿宋_GBK" w:cs="方正仿宋_GBK"/>
          <w:b w:val="0"/>
          <w:bCs w:val="0"/>
          <w:sz w:val="24"/>
          <w:szCs w:val="24"/>
          <w:highlight w:val="none"/>
        </w:rPr>
        <w:t>（附</w:t>
      </w:r>
      <w:r>
        <w:rPr>
          <w:rFonts w:hint="eastAsia" w:ascii="方正仿宋_GBK" w:hAnsi="方正仿宋_GBK" w:eastAsia="方正仿宋_GBK" w:cs="方正仿宋_GBK"/>
          <w:b w:val="0"/>
          <w:bCs w:val="0"/>
          <w:sz w:val="24"/>
          <w:szCs w:val="24"/>
          <w:highlight w:val="none"/>
          <w:lang w:eastAsia="zh-CN"/>
        </w:rPr>
        <w:t>投标</w:t>
      </w:r>
      <w:r>
        <w:rPr>
          <w:rFonts w:hint="eastAsia" w:ascii="方正仿宋_GBK" w:hAnsi="方正仿宋_GBK" w:eastAsia="方正仿宋_GBK" w:cs="方正仿宋_GBK"/>
          <w:b w:val="0"/>
          <w:bCs w:val="0"/>
          <w:sz w:val="24"/>
          <w:szCs w:val="24"/>
          <w:highlight w:val="none"/>
        </w:rPr>
        <w:t>保证金电汇回单复印件）</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kern w:val="2"/>
          <w:sz w:val="30"/>
          <w:szCs w:val="30"/>
          <w:highlight w:val="none"/>
          <w:lang w:val="en-US" w:eastAsia="zh-CN" w:bidi="ar-SA"/>
        </w:rPr>
      </w:pPr>
      <w:r>
        <w:rPr>
          <w:rFonts w:hint="eastAsia" w:ascii="方正仿宋_GBK" w:hAnsi="方正仿宋_GBK" w:eastAsia="方正仿宋_GBK" w:cs="方正仿宋_GBK"/>
          <w:b/>
          <w:color w:val="auto"/>
          <w:kern w:val="2"/>
          <w:sz w:val="36"/>
          <w:szCs w:val="36"/>
          <w:highlight w:val="none"/>
          <w:lang w:val="en-US" w:eastAsia="zh-CN" w:bidi="ar-SA"/>
        </w:rPr>
        <w:br w:type="page"/>
      </w:r>
      <w:r>
        <w:rPr>
          <w:rFonts w:hint="eastAsia" w:ascii="方正仿宋_GBK" w:hAnsi="方正仿宋_GBK" w:eastAsia="方正仿宋_GBK" w:cs="方正仿宋_GBK"/>
          <w:b/>
          <w:color w:val="auto"/>
          <w:kern w:val="2"/>
          <w:sz w:val="30"/>
          <w:szCs w:val="30"/>
          <w:highlight w:val="none"/>
          <w:lang w:val="en-US" w:eastAsia="zh-CN" w:bidi="ar-SA"/>
        </w:rPr>
        <w:t>8.通过“信用中国”（http://www.creditchina.gov.cn）</w:t>
      </w:r>
      <w:r>
        <w:rPr>
          <w:rFonts w:hint="eastAsia" w:ascii="方正仿宋_GBK" w:hAnsi="方正仿宋_GBK" w:eastAsia="方正仿宋_GBK" w:cs="方正仿宋_GBK"/>
          <w:b/>
          <w:kern w:val="2"/>
          <w:sz w:val="30"/>
          <w:szCs w:val="30"/>
          <w:highlight w:val="none"/>
          <w:lang w:val="en-US" w:eastAsia="zh-CN" w:bidi="ar-SA"/>
        </w:rPr>
        <w:t>查询相关主体无失信记录</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outlineLvl w:val="9"/>
        <w:rPr>
          <w:rFonts w:hint="eastAsia" w:ascii="方正仿宋_GBK" w:hAnsi="方正仿宋_GBK" w:eastAsia="方正仿宋_GBK" w:cs="方正仿宋_GBK"/>
          <w:b w:val="0"/>
          <w:bCs/>
          <w:color w:val="FF0000"/>
          <w:kern w:val="2"/>
          <w:sz w:val="36"/>
          <w:szCs w:val="36"/>
          <w:highlight w:val="none"/>
          <w:lang w:val="en-US" w:eastAsia="zh-CN" w:bidi="ar-SA"/>
        </w:rPr>
      </w:pPr>
      <w:r>
        <w:rPr>
          <w:rFonts w:hint="eastAsia" w:ascii="方正仿宋_GBK" w:hAnsi="方正仿宋_GBK" w:eastAsia="方正仿宋_GBK" w:cs="方正仿宋_GBK"/>
          <w:b w:val="0"/>
          <w:bCs/>
          <w:kern w:val="2"/>
          <w:sz w:val="24"/>
          <w:szCs w:val="24"/>
          <w:highlight w:val="none"/>
          <w:lang w:val="en-US" w:eastAsia="zh-CN" w:bidi="ar-SA"/>
        </w:rPr>
        <w:t>（提供截图加盖公章）</w:t>
      </w:r>
    </w:p>
    <w:p>
      <w:pPr>
        <w:pageBreakBefore w:val="0"/>
        <w:numPr>
          <w:ilvl w:val="0"/>
          <w:numId w:val="0"/>
        </w:numPr>
        <w:kinsoku/>
        <w:wordWrap/>
        <w:overflowPunct/>
        <w:topLinePunct w:val="0"/>
        <w:autoSpaceDE w:val="0"/>
        <w:autoSpaceDN w:val="0"/>
        <w:bidi w:val="0"/>
        <w:adjustRightInd w:val="0"/>
        <w:spacing w:before="120" w:line="440" w:lineRule="exact"/>
        <w:jc w:val="both"/>
        <w:rPr>
          <w:rFonts w:hint="eastAsia" w:ascii="方正仿宋_GBK" w:hAnsi="方正仿宋_GBK" w:eastAsia="方正仿宋_GBK" w:cs="方正仿宋_GBK"/>
          <w:kern w:val="0"/>
          <w:sz w:val="21"/>
          <w:szCs w:val="21"/>
          <w:highlight w:val="none"/>
          <w:lang w:val="en-US"/>
        </w:rPr>
      </w:pP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方正仿宋_GBK" w:hAnsi="方正仿宋_GBK" w:eastAsia="方正仿宋_GBK" w:cs="方正仿宋_GBK"/>
          <w:b/>
          <w:kern w:val="2"/>
          <w:sz w:val="36"/>
          <w:szCs w:val="36"/>
          <w:highlight w:val="none"/>
          <w:lang w:val="en-US" w:eastAsia="zh-CN" w:bidi="ar-SA"/>
        </w:rPr>
      </w:pPr>
    </w:p>
    <w:p>
      <w:pPr>
        <w:numPr>
          <w:ilvl w:val="0"/>
          <w:numId w:val="0"/>
        </w:numPr>
        <w:spacing w:line="360" w:lineRule="auto"/>
        <w:jc w:val="center"/>
        <w:outlineLvl w:val="0"/>
        <w:rPr>
          <w:rFonts w:hint="eastAsia" w:ascii="方正仿宋_GBK" w:hAnsi="方正仿宋_GBK" w:eastAsia="方正仿宋_GBK" w:cs="方正仿宋_GBK"/>
          <w:b/>
          <w:kern w:val="2"/>
          <w:sz w:val="32"/>
          <w:szCs w:val="32"/>
          <w:highlight w:val="none"/>
          <w:lang w:val="en-US" w:eastAsia="zh-CN" w:bidi="ar-SA"/>
        </w:rPr>
      </w:pPr>
      <w:r>
        <w:rPr>
          <w:rFonts w:hint="eastAsia" w:ascii="方正仿宋_GBK" w:hAnsi="方正仿宋_GBK" w:eastAsia="方正仿宋_GBK" w:cs="方正仿宋_GBK"/>
          <w:b/>
          <w:kern w:val="2"/>
          <w:sz w:val="36"/>
          <w:szCs w:val="36"/>
          <w:highlight w:val="none"/>
          <w:lang w:val="en-US" w:eastAsia="zh-CN" w:bidi="ar-SA"/>
        </w:rPr>
        <w:br w:type="page"/>
      </w:r>
      <w:r>
        <w:rPr>
          <w:rFonts w:hint="eastAsia" w:ascii="方正仿宋_GBK" w:hAnsi="方正仿宋_GBK" w:eastAsia="方正仿宋_GBK" w:cs="方正仿宋_GBK"/>
          <w:b/>
          <w:kern w:val="2"/>
          <w:sz w:val="30"/>
          <w:szCs w:val="30"/>
          <w:highlight w:val="none"/>
          <w:lang w:val="en-US" w:eastAsia="zh-CN" w:bidi="ar-SA"/>
        </w:rPr>
        <w:t>9.参选方认为有必要提供的材料</w:t>
      </w:r>
      <w:r>
        <w:rPr>
          <w:rFonts w:hint="eastAsia" w:ascii="方正仿宋_GBK" w:hAnsi="方正仿宋_GBK" w:eastAsia="方正仿宋_GBK" w:cs="方正仿宋_GBK"/>
          <w:b/>
          <w:bCs/>
          <w:sz w:val="32"/>
          <w:szCs w:val="32"/>
          <w:lang w:eastAsia="zh-CN"/>
        </w:rPr>
        <w:br w:type="page"/>
      </w:r>
      <w:r>
        <w:rPr>
          <w:rFonts w:hint="eastAsia" w:ascii="方正仿宋_GBK" w:hAnsi="方正仿宋_GBK" w:eastAsia="方正仿宋_GBK" w:cs="方正仿宋_GBK"/>
          <w:b/>
          <w:bCs/>
          <w:color w:val="000000"/>
          <w:sz w:val="32"/>
          <w:szCs w:val="32"/>
          <w:highlight w:val="none"/>
          <w:lang w:val="en-US" w:eastAsia="zh-CN"/>
        </w:rPr>
        <w:t>三、技术文件</w:t>
      </w:r>
    </w:p>
    <w:p>
      <w:pPr>
        <w:pStyle w:val="14"/>
        <w:keepNext w:val="0"/>
        <w:keepLines w:val="0"/>
        <w:pageBreakBefore w:val="0"/>
        <w:widowControl w:val="0"/>
        <w:kinsoku/>
        <w:wordWrap/>
        <w:overflowPunct/>
        <w:topLinePunct w:val="0"/>
        <w:autoSpaceDE/>
        <w:autoSpaceDN/>
        <w:bidi w:val="0"/>
        <w:adjustRightInd/>
        <w:snapToGrid/>
        <w:ind w:firstLine="0"/>
        <w:jc w:val="center"/>
        <w:textAlignment w:val="auto"/>
        <w:rPr>
          <w:rFonts w:hint="eastAsia" w:ascii="方正仿宋_GBK" w:hAnsi="方正仿宋_GBK" w:eastAsia="方正仿宋_GBK" w:cs="方正仿宋_GBK"/>
          <w:b/>
          <w:kern w:val="2"/>
          <w:sz w:val="30"/>
          <w:szCs w:val="30"/>
          <w:highlight w:val="none"/>
          <w:lang w:val="en-US" w:eastAsia="zh-CN" w:bidi="ar-SA"/>
        </w:rPr>
      </w:pPr>
      <w:r>
        <w:rPr>
          <w:rFonts w:hint="eastAsia" w:ascii="方正仿宋_GBK" w:hAnsi="方正仿宋_GBK" w:eastAsia="方正仿宋_GBK" w:cs="方正仿宋_GBK"/>
          <w:b/>
          <w:kern w:val="2"/>
          <w:sz w:val="30"/>
          <w:szCs w:val="30"/>
          <w:highlight w:val="none"/>
          <w:lang w:val="en-US" w:eastAsia="zh-CN" w:bidi="ar-SA"/>
        </w:rPr>
        <w:t>1.施工方案</w:t>
      </w:r>
    </w:p>
    <w:p>
      <w:pPr>
        <w:pageBreakBefore w:val="0"/>
        <w:numPr>
          <w:ilvl w:val="0"/>
          <w:numId w:val="0"/>
        </w:numPr>
        <w:kinsoku/>
        <w:wordWrap/>
        <w:overflowPunct/>
        <w:topLinePunct w:val="0"/>
        <w:bidi w:val="0"/>
        <w:spacing w:line="440" w:lineRule="exact"/>
        <w:jc w:val="center"/>
        <w:rPr>
          <w:rFonts w:hint="eastAsia" w:ascii="方正仿宋_GBK" w:hAnsi="方正仿宋_GBK" w:eastAsia="方正仿宋_GBK" w:cs="方正仿宋_GBK"/>
          <w:b/>
          <w:bCs/>
          <w:color w:val="000000"/>
          <w:sz w:val="36"/>
          <w:szCs w:val="36"/>
          <w:highlight w:val="none"/>
          <w:lang w:val="en-US" w:eastAsia="zh-CN"/>
        </w:rPr>
      </w:pPr>
      <w:r>
        <w:rPr>
          <w:rFonts w:hint="eastAsia" w:ascii="方正仿宋_GBK" w:hAnsi="方正仿宋_GBK" w:eastAsia="方正仿宋_GBK" w:cs="方正仿宋_GBK"/>
          <w:b/>
          <w:bCs/>
          <w:color w:val="000000"/>
          <w:sz w:val="36"/>
          <w:szCs w:val="36"/>
          <w:highlight w:val="none"/>
          <w:lang w:val="en-US" w:eastAsia="zh-CN"/>
        </w:rPr>
        <w:br w:type="page"/>
      </w:r>
      <w:r>
        <w:rPr>
          <w:rFonts w:hint="eastAsia" w:ascii="方正仿宋_GBK" w:hAnsi="方正仿宋_GBK" w:eastAsia="方正仿宋_GBK" w:cs="方正仿宋_GBK"/>
          <w:b/>
          <w:bCs/>
          <w:color w:val="000000"/>
          <w:sz w:val="30"/>
          <w:szCs w:val="30"/>
          <w:highlight w:val="none"/>
          <w:lang w:val="en-US" w:eastAsia="zh-CN"/>
        </w:rPr>
        <w:t>2.施工组织设计</w:t>
      </w:r>
    </w:p>
    <w:p>
      <w:pPr>
        <w:keepNext w:val="0"/>
        <w:keepLines w:val="0"/>
        <w:pageBreakBefore w:val="0"/>
        <w:widowControl/>
        <w:kinsoku/>
        <w:wordWrap/>
        <w:overflowPunct/>
        <w:topLinePunct w:val="0"/>
        <w:autoSpaceDE/>
        <w:autoSpaceDN/>
        <w:bidi w:val="0"/>
        <w:adjustRightInd/>
        <w:snapToGrid/>
        <w:spacing w:line="360" w:lineRule="auto"/>
        <w:jc w:val="center"/>
        <w:textAlignment w:val="auto"/>
        <w:rPr>
          <w:rFonts w:hint="eastAsia" w:ascii="方正仿宋_GBK" w:hAnsi="方正仿宋_GBK" w:eastAsia="方正仿宋_GBK" w:cs="方正仿宋_GBK"/>
          <w:b/>
          <w:sz w:val="32"/>
          <w:szCs w:val="32"/>
          <w:highlight w:val="none"/>
          <w:lang w:eastAsia="zh-CN"/>
        </w:rPr>
      </w:pPr>
      <w:r>
        <w:rPr>
          <w:rFonts w:hint="eastAsia" w:ascii="方正仿宋_GBK" w:hAnsi="方正仿宋_GBK" w:eastAsia="方正仿宋_GBK" w:cs="方正仿宋_GBK"/>
          <w:b/>
          <w:bCs/>
          <w:color w:val="000000"/>
          <w:sz w:val="36"/>
          <w:szCs w:val="36"/>
          <w:highlight w:val="none"/>
          <w:lang w:val="en-US" w:eastAsia="zh-CN"/>
        </w:rPr>
        <w:br w:type="page"/>
      </w:r>
      <w:r>
        <w:rPr>
          <w:rFonts w:hint="eastAsia" w:ascii="方正仿宋_GBK" w:hAnsi="方正仿宋_GBK" w:eastAsia="方正仿宋_GBK" w:cs="方正仿宋_GBK"/>
          <w:b/>
          <w:bCs/>
          <w:color w:val="000000"/>
          <w:sz w:val="30"/>
          <w:szCs w:val="30"/>
          <w:highlight w:val="none"/>
          <w:lang w:val="en-US" w:eastAsia="zh-CN"/>
        </w:rPr>
        <w:t>3.安全管理方案</w:t>
      </w:r>
      <w:r>
        <w:rPr>
          <w:rFonts w:hint="eastAsia" w:ascii="方正仿宋_GBK" w:hAnsi="方正仿宋_GBK" w:eastAsia="方正仿宋_GBK" w:cs="方正仿宋_GBK"/>
          <w:b/>
          <w:bCs/>
          <w:color w:val="000000"/>
          <w:sz w:val="36"/>
          <w:szCs w:val="36"/>
          <w:highlight w:val="none"/>
          <w:lang w:val="en-US" w:eastAsia="zh-CN"/>
        </w:rPr>
        <w:br w:type="page"/>
      </w:r>
      <w:r>
        <w:rPr>
          <w:rFonts w:hint="eastAsia" w:ascii="方正仿宋_GBK" w:hAnsi="方正仿宋_GBK" w:eastAsia="方正仿宋_GBK" w:cs="方正仿宋_GBK"/>
          <w:b/>
          <w:bCs/>
          <w:color w:val="000000"/>
          <w:sz w:val="32"/>
          <w:szCs w:val="32"/>
          <w:highlight w:val="none"/>
          <w:lang w:val="en-US" w:eastAsia="zh-CN"/>
        </w:rPr>
        <w:t>四、投标一览表</w:t>
      </w:r>
    </w:p>
    <w:p>
      <w:pPr>
        <w:pageBreakBefore w:val="0"/>
        <w:kinsoku/>
        <w:wordWrap/>
        <w:overflowPunct/>
        <w:topLinePunct w:val="0"/>
        <w:bidi w:val="0"/>
        <w:spacing w:line="440" w:lineRule="exact"/>
        <w:rPr>
          <w:rFonts w:hint="eastAsia" w:ascii="方正仿宋_GBK" w:hAnsi="方正仿宋_GBK" w:eastAsia="方正仿宋_GBK" w:cs="方正仿宋_GBK"/>
          <w:b/>
          <w:sz w:val="32"/>
          <w:szCs w:val="32"/>
          <w:highlight w:val="none"/>
          <w:lang w:val="en-US" w:eastAsia="zh-CN"/>
        </w:rPr>
      </w:pPr>
      <w:r>
        <w:rPr>
          <w:rFonts w:hint="eastAsia" w:ascii="方正仿宋_GBK" w:hAnsi="方正仿宋_GBK" w:eastAsia="方正仿宋_GBK" w:cs="方正仿宋_GBK"/>
          <w:b/>
          <w:sz w:val="30"/>
          <w:szCs w:val="30"/>
          <w:highlight w:val="none"/>
          <w:lang w:val="en-US" w:eastAsia="zh-CN"/>
        </w:rPr>
        <w:t>1.投标清单报价表</w:t>
      </w:r>
      <w:r>
        <w:rPr>
          <w:rFonts w:hint="eastAsia" w:ascii="方正仿宋_GBK" w:hAnsi="方正仿宋_GBK" w:eastAsia="方正仿宋_GBK" w:cs="方正仿宋_GBK"/>
          <w:b/>
          <w:sz w:val="32"/>
          <w:szCs w:val="32"/>
          <w:highlight w:val="none"/>
          <w:lang w:val="en-US" w:eastAsia="zh-CN"/>
        </w:rPr>
        <w:br w:type="textWrapping"/>
      </w: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Style w:val="13"/>
        <w:rPr>
          <w:rFonts w:hint="eastAsia" w:ascii="方正仿宋_GBK" w:hAnsi="方正仿宋_GBK" w:eastAsia="方正仿宋_GBK" w:cs="方正仿宋_GBK"/>
          <w:b/>
          <w:sz w:val="32"/>
          <w:szCs w:val="32"/>
          <w:highlight w:val="none"/>
          <w:lang w:val="en-US" w:eastAsia="zh-CN"/>
        </w:rPr>
      </w:pPr>
    </w:p>
    <w:p>
      <w:pPr>
        <w:pageBreakBefore w:val="0"/>
        <w:kinsoku/>
        <w:wordWrap/>
        <w:overflowPunct/>
        <w:topLinePunct w:val="0"/>
        <w:bidi w:val="0"/>
        <w:spacing w:line="440" w:lineRule="exact"/>
        <w:ind w:firstLine="4080" w:firstLineChars="17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lang w:eastAsia="zh-CN"/>
        </w:rPr>
        <w:t>参选方</w:t>
      </w:r>
      <w:r>
        <w:rPr>
          <w:rFonts w:hint="eastAsia" w:ascii="方正仿宋_GBK" w:hAnsi="方正仿宋_GBK" w:eastAsia="方正仿宋_GBK" w:cs="方正仿宋_GBK"/>
          <w:sz w:val="24"/>
          <w:szCs w:val="24"/>
          <w:highlight w:val="none"/>
        </w:rPr>
        <w:t xml:space="preserve">： （盖章）     </w:t>
      </w:r>
    </w:p>
    <w:p>
      <w:pPr>
        <w:pageBreakBefore w:val="0"/>
        <w:kinsoku/>
        <w:wordWrap/>
        <w:overflowPunct/>
        <w:topLinePunct w:val="0"/>
        <w:bidi w:val="0"/>
        <w:spacing w:line="440" w:lineRule="exact"/>
        <w:ind w:firstLineChars="200"/>
        <w:rPr>
          <w:rFonts w:hint="eastAsia" w:ascii="方正仿宋_GBK" w:hAnsi="方正仿宋_GBK" w:eastAsia="方正仿宋_GBK" w:cs="方正仿宋_GBK"/>
          <w:sz w:val="24"/>
          <w:szCs w:val="24"/>
          <w:highlight w:val="none"/>
        </w:rPr>
      </w:pPr>
    </w:p>
    <w:p>
      <w:pPr>
        <w:pageBreakBefore w:val="0"/>
        <w:kinsoku/>
        <w:wordWrap/>
        <w:overflowPunct/>
        <w:topLinePunct w:val="0"/>
        <w:bidi w:val="0"/>
        <w:spacing w:line="440" w:lineRule="exact"/>
        <w:ind w:firstLine="4080" w:firstLineChars="17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法定代表人或其授权委托人： （签字或盖章）</w:t>
      </w:r>
    </w:p>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eastAsia" w:ascii="方正仿宋_GBK" w:hAnsi="方正仿宋_GBK" w:eastAsia="方正仿宋_GBK" w:cs="方正仿宋_GBK"/>
          <w:b/>
          <w:kern w:val="2"/>
          <w:sz w:val="36"/>
          <w:szCs w:val="36"/>
          <w:highlight w:val="none"/>
          <w:lang w:val="en-US" w:eastAsia="zh-CN" w:bidi="ar-SA"/>
        </w:rPr>
      </w:pPr>
    </w:p>
    <w:p>
      <w:pPr>
        <w:pageBreakBefore w:val="0"/>
        <w:kinsoku/>
        <w:wordWrap/>
        <w:overflowPunct/>
        <w:topLinePunct w:val="0"/>
        <w:autoSpaceDE w:val="0"/>
        <w:autoSpaceDN w:val="0"/>
        <w:bidi w:val="0"/>
        <w:adjustRightInd w:val="0"/>
        <w:spacing w:before="120" w:line="440" w:lineRule="exact"/>
        <w:jc w:val="left"/>
        <w:rPr>
          <w:rFonts w:hint="eastAsia" w:ascii="方正仿宋_GBK" w:hAnsi="方正仿宋_GBK" w:eastAsia="方正仿宋_GBK" w:cs="方正仿宋_GBK"/>
          <w:b w:val="0"/>
          <w:bCs w:val="0"/>
          <w:color w:val="auto"/>
          <w:kern w:val="0"/>
          <w:sz w:val="24"/>
          <w:szCs w:val="24"/>
          <w:highlight w:val="none"/>
        </w:rPr>
      </w:pPr>
    </w:p>
    <w:p>
      <w:pPr>
        <w:pStyle w:v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Times New Roman" w:eastAsia="方正仿宋_GBK" w:cs="Times New Roman"/>
          <w:b/>
          <w:bCs/>
          <w:sz w:val="40"/>
          <w:szCs w:val="40"/>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Times New Roman" w:eastAsia="方正仿宋_GBK" w:cs="Times New Roman"/>
          <w:b/>
          <w:bCs/>
          <w:sz w:val="40"/>
          <w:szCs w:val="40"/>
          <w:lang w:val="en-US" w:eastAsia="zh-CN"/>
        </w:rPr>
      </w:pPr>
    </w:p>
    <w:p>
      <w:pPr>
        <w:pStyle w:val="2"/>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eastAsia" w:ascii="方正仿宋_GBK" w:hAnsi="Times New Roman" w:eastAsia="方正仿宋_GBK" w:cs="Times New Roman"/>
          <w:b/>
          <w:bCs/>
          <w:sz w:val="40"/>
          <w:szCs w:val="40"/>
          <w:lang w:val="en-US" w:eastAsia="zh-CN"/>
        </w:rPr>
      </w:pPr>
    </w:p>
    <w:p>
      <w:pPr>
        <w:keepNext w:val="0"/>
        <w:keepLines w:val="0"/>
        <w:pageBreakBefore w:val="0"/>
        <w:widowControl w:val="0"/>
        <w:kinsoku/>
        <w:wordWrap/>
        <w:overflowPunct/>
        <w:topLinePunct w:val="0"/>
        <w:autoSpaceDE w:val="0"/>
        <w:autoSpaceDN w:val="0"/>
        <w:bidi w:val="0"/>
        <w:adjustRightInd w:val="0"/>
        <w:snapToGrid/>
        <w:spacing w:line="360" w:lineRule="auto"/>
        <w:jc w:val="both"/>
        <w:textAlignment w:val="auto"/>
        <w:rPr>
          <w:rFonts w:hint="eastAsia" w:ascii="方正仿宋_GBK" w:hAnsi="方正仿宋_GBK" w:eastAsia="方正仿宋_GBK" w:cs="方正仿宋_GBK"/>
          <w:b/>
          <w:kern w:val="2"/>
          <w:sz w:val="36"/>
          <w:szCs w:val="36"/>
          <w:highlight w:val="none"/>
          <w:lang w:val="en-US" w:eastAsia="zh-CN" w:bidi="ar-SA"/>
        </w:rPr>
      </w:pPr>
    </w:p>
    <w:p/>
    <w:sectPr>
      <w:headerReference r:id="rId5" w:type="default"/>
      <w:footerReference r:id="rId6" w:type="default"/>
      <w:pgSz w:w="11906" w:h="16838"/>
      <w:pgMar w:top="1417" w:right="1587" w:bottom="1474" w:left="1474" w:header="851" w:footer="850" w:gutter="0"/>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2010609030101010101"/>
    <w:charset w:val="86"/>
    <w:family w:val="modern"/>
    <w:pitch w:val="default"/>
    <w:sig w:usb0="00000000" w:usb1="0000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jc w:val="center"/>
      <w:rPr>
        <w:rStyle w:val="12"/>
      </w:rPr>
    </w:pPr>
    <w:r>
      <w:rPr>
        <w:sz w:val="18"/>
      </w:rPr>
      <mc:AlternateContent>
        <mc:Choice Requires="wps">
          <w:drawing>
            <wp:anchor distT="0" distB="0" distL="114300" distR="114300" simplePos="0" relativeHeight="251660288" behindDoc="0" locked="0" layoutInCell="1" allowOverlap="1">
              <wp:simplePos x="0" y="0"/>
              <wp:positionH relativeFrom="page">
                <wp:posOffset>3482340</wp:posOffset>
              </wp:positionH>
              <wp:positionV relativeFrom="paragraph">
                <wp:posOffset>36195</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74.2pt;margin-top:2.85pt;height:144pt;width:144pt;mso-position-horizontal-relative:page;mso-wrap-style:none;z-index:251660288;mso-width-relative:page;mso-height-relative:page;" filled="f" stroked="f" coordsize="21600,21600" o:gfxdata="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w:t>
                    </w:r>
                    <w:r>
                      <w:fldChar w:fldCharType="end"/>
                    </w:r>
                    <w:r>
                      <w:t xml:space="preserve"> / </w:t>
                    </w:r>
                    <w:r>
                      <w:fldChar w:fldCharType="begin"/>
                    </w:r>
                    <w:r>
                      <w:instrText xml:space="preserve"> NUMPAGES  \* MERGEFORMAT </w:instrText>
                    </w:r>
                    <w:r>
                      <w:fldChar w:fldCharType="separate"/>
                    </w:r>
                    <w:r>
                      <w:t>18</w:t>
                    </w:r>
                    <w: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8"/>
                          </w:pPr>
                          <w:r>
                            <w:fldChar w:fldCharType="begin"/>
                          </w:r>
                          <w:r>
                            <w:instrText xml:space="preserve"> PAGE  \* MERGEFORMAT </w:instrText>
                          </w:r>
                          <w:r>
                            <w:fldChar w:fldCharType="separate"/>
                          </w:r>
                          <w:r>
                            <w:t>10</w:t>
                          </w:r>
                          <w:r>
                            <w:fldChar w:fldCharType="end"/>
                          </w:r>
                          <w:r>
                            <w:t xml:space="preserve"> / </w:t>
                          </w:r>
                          <w:r>
                            <w:fldChar w:fldCharType="begin"/>
                          </w:r>
                          <w:r>
                            <w:instrText xml:space="preserve"> NUMPAGES  \* MERGEFORMAT </w:instrText>
                          </w:r>
                          <w:r>
                            <w:fldChar w:fldCharType="separate"/>
                          </w:r>
                          <w:r>
                            <w:t>18</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pPr>
                      <w:pStyle w:val="8"/>
                    </w:pPr>
                    <w:r>
                      <w:fldChar w:fldCharType="begin"/>
                    </w:r>
                    <w:r>
                      <w:instrText xml:space="preserve"> PAGE  \* MERGEFORMAT </w:instrText>
                    </w:r>
                    <w:r>
                      <w:fldChar w:fldCharType="separate"/>
                    </w:r>
                    <w:r>
                      <w:t>10</w:t>
                    </w:r>
                    <w:r>
                      <w:fldChar w:fldCharType="end"/>
                    </w:r>
                    <w:r>
                      <w:t xml:space="preserve"> / </w:t>
                    </w:r>
                    <w:r>
                      <w:fldChar w:fldCharType="begin"/>
                    </w:r>
                    <w:r>
                      <w:instrText xml:space="preserve"> NUMPAGES  \* MERGEFORMAT </w:instrText>
                    </w:r>
                    <w:r>
                      <w:fldChar w:fldCharType="separate"/>
                    </w:r>
                    <w:r>
                      <w:t>18</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bidi w:val="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pBdr>
        <w:bottom w:val="none" w:color="auto" w:sz="0" w:space="1"/>
      </w:pBdr>
      <w:bidi w:val="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EE0DFB0E"/>
    <w:multiLevelType w:val="singleLevel"/>
    <w:tmpl w:val="EE0DFB0E"/>
    <w:lvl w:ilvl="0" w:tentative="0">
      <w:start w:val="2"/>
      <w:numFmt w:val="chineseCounting"/>
      <w:suff w:val="nothing"/>
      <w:lvlText w:val="%1、"/>
      <w:lvlJc w:val="left"/>
      <w:rPr>
        <w:rFonts w:hint="eastAsia"/>
      </w:rPr>
    </w:lvl>
  </w:abstractNum>
  <w:abstractNum w:abstractNumId="1">
    <w:nsid w:val="F28A6BCC"/>
    <w:multiLevelType w:val="singleLevel"/>
    <w:tmpl w:val="F28A6BCC"/>
    <w:lvl w:ilvl="0" w:tentative="0">
      <w:start w:val="3"/>
      <w:numFmt w:val="decimal"/>
      <w:lvlText w:val="%1."/>
      <w:lvlJc w:val="left"/>
      <w:pPr>
        <w:tabs>
          <w:tab w:val="left" w:pos="312"/>
        </w:tabs>
      </w:pPr>
    </w:lvl>
  </w:abstractNum>
  <w:abstractNum w:abstractNumId="2">
    <w:nsid w:val="02584AAB"/>
    <w:multiLevelType w:val="singleLevel"/>
    <w:tmpl w:val="02584AAB"/>
    <w:lvl w:ilvl="0" w:tentative="0">
      <w:start w:val="2"/>
      <w:numFmt w:val="chineseCounting"/>
      <w:suff w:val="nothing"/>
      <w:lvlText w:val="（%1）"/>
      <w:lvlJc w:val="left"/>
      <w:pPr>
        <w:ind w:left="-60"/>
      </w:pPr>
      <w:rPr>
        <w:rFonts w:hint="eastAsia"/>
      </w:rPr>
    </w:lvl>
  </w:abstractNum>
  <w:abstractNum w:abstractNumId="3">
    <w:nsid w:val="1ADA11D0"/>
    <w:multiLevelType w:val="singleLevel"/>
    <w:tmpl w:val="1ADA11D0"/>
    <w:lvl w:ilvl="0" w:tentative="0">
      <w:start w:val="3"/>
      <w:numFmt w:val="chineseCounting"/>
      <w:suff w:val="nothing"/>
      <w:lvlText w:val="（%1）"/>
      <w:lvlJc w:val="left"/>
      <w:rPr>
        <w:rFonts w:hint="eastAsia"/>
      </w:rPr>
    </w:lvl>
  </w:abstractNum>
  <w:abstractNum w:abstractNumId="4">
    <w:nsid w:val="42FCFFE4"/>
    <w:multiLevelType w:val="singleLevel"/>
    <w:tmpl w:val="42FCFFE4"/>
    <w:lvl w:ilvl="0" w:tentative="0">
      <w:start w:val="1"/>
      <w:numFmt w:val="chineseCounting"/>
      <w:suff w:val="nothing"/>
      <w:lvlText w:val="（%1）"/>
      <w:lvlJc w:val="left"/>
      <w:rPr>
        <w:rFonts w:hint="eastAsia"/>
      </w:rPr>
    </w:lvl>
  </w:abstractNum>
  <w:abstractNum w:abstractNumId="5">
    <w:nsid w:val="49AEF4C0"/>
    <w:multiLevelType w:val="singleLevel"/>
    <w:tmpl w:val="49AEF4C0"/>
    <w:lvl w:ilvl="0" w:tentative="0">
      <w:start w:val="6"/>
      <w:numFmt w:val="chineseCounting"/>
      <w:suff w:val="nothing"/>
      <w:lvlText w:val="（%1）"/>
      <w:lvlJc w:val="left"/>
      <w:rPr>
        <w:rFonts w:hint="eastAsia"/>
      </w:rPr>
    </w:lvl>
  </w:abstractNum>
  <w:abstractNum w:abstractNumId="6">
    <w:nsid w:val="634D9D7C"/>
    <w:multiLevelType w:val="singleLevel"/>
    <w:tmpl w:val="634D9D7C"/>
    <w:lvl w:ilvl="0" w:tentative="0">
      <w:start w:val="1"/>
      <w:numFmt w:val="decimal"/>
      <w:suff w:val="nothing"/>
      <w:lvlText w:val="%1、"/>
      <w:lvlJc w:val="left"/>
    </w:lvl>
  </w:abstractNum>
  <w:num w:numId="1">
    <w:abstractNumId w:val="5"/>
  </w:num>
  <w:num w:numId="2">
    <w:abstractNumId w:val="0"/>
  </w:num>
  <w:num w:numId="3">
    <w:abstractNumId w:val="1"/>
  </w:num>
  <w:num w:numId="4">
    <w:abstractNumId w:val="2"/>
  </w:num>
  <w:num w:numId="5">
    <w:abstractNumId w:val="4"/>
  </w:num>
  <w:num w:numId="6">
    <w:abstractNumId w:val="3"/>
  </w:num>
  <w:num w:numId="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EAB21F7"/>
    <w:rsid w:val="00A76622"/>
    <w:rsid w:val="02054F52"/>
    <w:rsid w:val="022F38B8"/>
    <w:rsid w:val="03EA69EC"/>
    <w:rsid w:val="05513747"/>
    <w:rsid w:val="07BC3BC1"/>
    <w:rsid w:val="09734E97"/>
    <w:rsid w:val="0A474359"/>
    <w:rsid w:val="0EBD108E"/>
    <w:rsid w:val="0EFB1BB6"/>
    <w:rsid w:val="0F7B7313"/>
    <w:rsid w:val="13421B62"/>
    <w:rsid w:val="13D84274"/>
    <w:rsid w:val="13EE74BE"/>
    <w:rsid w:val="171A4BA4"/>
    <w:rsid w:val="17D3547E"/>
    <w:rsid w:val="19AA773C"/>
    <w:rsid w:val="1A49562F"/>
    <w:rsid w:val="1A8F0F85"/>
    <w:rsid w:val="1BC51582"/>
    <w:rsid w:val="1BDF750D"/>
    <w:rsid w:val="1C394ADA"/>
    <w:rsid w:val="1CDF6673"/>
    <w:rsid w:val="22783D5D"/>
    <w:rsid w:val="23C93F42"/>
    <w:rsid w:val="268A7650"/>
    <w:rsid w:val="27B04BAD"/>
    <w:rsid w:val="27B200B0"/>
    <w:rsid w:val="28E03981"/>
    <w:rsid w:val="295D22E9"/>
    <w:rsid w:val="2C6E78E7"/>
    <w:rsid w:val="2CDE7D2D"/>
    <w:rsid w:val="2D684463"/>
    <w:rsid w:val="2D98715B"/>
    <w:rsid w:val="2E2B414C"/>
    <w:rsid w:val="2FAA0B90"/>
    <w:rsid w:val="2FC5794B"/>
    <w:rsid w:val="30B654E5"/>
    <w:rsid w:val="31982EEE"/>
    <w:rsid w:val="3209173E"/>
    <w:rsid w:val="32342D6D"/>
    <w:rsid w:val="32CC1FE7"/>
    <w:rsid w:val="37E56DDC"/>
    <w:rsid w:val="3937785F"/>
    <w:rsid w:val="39B12CEE"/>
    <w:rsid w:val="3B3720B6"/>
    <w:rsid w:val="3EAC4FE4"/>
    <w:rsid w:val="3F4D5267"/>
    <w:rsid w:val="3F4F1E6B"/>
    <w:rsid w:val="40197335"/>
    <w:rsid w:val="41D51112"/>
    <w:rsid w:val="42CE7E5E"/>
    <w:rsid w:val="45FF7A66"/>
    <w:rsid w:val="48580F04"/>
    <w:rsid w:val="491400A6"/>
    <w:rsid w:val="49932E45"/>
    <w:rsid w:val="4B5160DF"/>
    <w:rsid w:val="4D2E66D8"/>
    <w:rsid w:val="4ED52033"/>
    <w:rsid w:val="4F2953A8"/>
    <w:rsid w:val="4F9F566B"/>
    <w:rsid w:val="514214DC"/>
    <w:rsid w:val="52D4387D"/>
    <w:rsid w:val="56AF3248"/>
    <w:rsid w:val="57923BF9"/>
    <w:rsid w:val="57FB5468"/>
    <w:rsid w:val="5A163B5E"/>
    <w:rsid w:val="5B0942E0"/>
    <w:rsid w:val="5D335675"/>
    <w:rsid w:val="5DF751A2"/>
    <w:rsid w:val="5EAB21F7"/>
    <w:rsid w:val="5F0A527B"/>
    <w:rsid w:val="5F4A43D9"/>
    <w:rsid w:val="600F4147"/>
    <w:rsid w:val="601125AA"/>
    <w:rsid w:val="652470FF"/>
    <w:rsid w:val="654031AC"/>
    <w:rsid w:val="67973300"/>
    <w:rsid w:val="684D7F02"/>
    <w:rsid w:val="6B6C07CE"/>
    <w:rsid w:val="6C9E1E44"/>
    <w:rsid w:val="6F0A08FB"/>
    <w:rsid w:val="6F9E392C"/>
    <w:rsid w:val="7251199A"/>
    <w:rsid w:val="73CB7009"/>
    <w:rsid w:val="740F250F"/>
    <w:rsid w:val="74327CB2"/>
    <w:rsid w:val="759E3B4B"/>
    <w:rsid w:val="766F54E7"/>
    <w:rsid w:val="77737259"/>
    <w:rsid w:val="778925D9"/>
    <w:rsid w:val="786000D7"/>
    <w:rsid w:val="79DF1182"/>
    <w:rsid w:val="7A3A0597"/>
    <w:rsid w:val="7B7917E2"/>
    <w:rsid w:val="7CD119EE"/>
    <w:rsid w:val="7D5C493C"/>
    <w:rsid w:val="7E285313"/>
    <w:rsid w:val="7E2A080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semiHidden="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qFormat="1"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iPriority="99"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99"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2"/>
      <w:lang w:val="en-US" w:eastAsia="zh-CN" w:bidi="ar-SA"/>
    </w:rPr>
  </w:style>
  <w:style w:type="paragraph" w:styleId="4">
    <w:name w:val="heading 3"/>
    <w:basedOn w:val="1"/>
    <w:next w:val="1"/>
    <w:unhideWhenUsed/>
    <w:qFormat/>
    <w:uiPriority w:val="0"/>
    <w:pPr>
      <w:keepNext/>
      <w:keepLines/>
      <w:spacing w:before="260" w:after="260" w:line="413" w:lineRule="auto"/>
      <w:outlineLvl w:val="2"/>
    </w:pPr>
    <w:rPr>
      <w:b/>
      <w:sz w:val="32"/>
    </w:rPr>
  </w:style>
  <w:style w:type="paragraph" w:styleId="5">
    <w:name w:val="heading 4"/>
    <w:basedOn w:val="1"/>
    <w:next w:val="1"/>
    <w:qFormat/>
    <w:uiPriority w:val="0"/>
    <w:pPr>
      <w:keepNext/>
      <w:keepLines/>
      <w:spacing w:before="280" w:beforeLines="0" w:after="290" w:afterLines="0" w:line="376" w:lineRule="auto"/>
      <w:outlineLvl w:val="3"/>
    </w:pPr>
    <w:rPr>
      <w:rFonts w:ascii="Arial" w:hAnsi="Arial" w:eastAsia="黑体"/>
      <w:b/>
      <w:bCs/>
      <w:sz w:val="28"/>
      <w:szCs w:val="28"/>
    </w:rPr>
  </w:style>
  <w:style w:type="character" w:default="1" w:styleId="11">
    <w:name w:val="Default Paragraph Font"/>
    <w:semiHidden/>
    <w:qFormat/>
    <w:uiPriority w:val="0"/>
  </w:style>
  <w:style w:type="table" w:default="1" w:styleId="10">
    <w:name w:val="Normal Table"/>
    <w:semiHidden/>
    <w:qFormat/>
    <w:uiPriority w:val="0"/>
    <w:tblPr>
      <w:tblCellMar>
        <w:top w:w="0" w:type="dxa"/>
        <w:left w:w="108" w:type="dxa"/>
        <w:bottom w:w="0" w:type="dxa"/>
        <w:right w:w="108" w:type="dxa"/>
      </w:tblCellMar>
    </w:tblPr>
  </w:style>
  <w:style w:type="paragraph" w:styleId="2">
    <w:name w:val="Body Text"/>
    <w:basedOn w:val="1"/>
    <w:next w:val="3"/>
    <w:qFormat/>
    <w:uiPriority w:val="0"/>
    <w:pPr>
      <w:widowControl/>
      <w:spacing w:before="100" w:beforeAutospacing="1" w:after="100" w:afterAutospacing="1"/>
      <w:jc w:val="left"/>
    </w:pPr>
    <w:rPr>
      <w:rFonts w:ascii="Arial Unicode MS" w:hAnsi="Arial Unicode MS" w:eastAsia="Arial Unicode MS" w:cs="Arial Unicode MS"/>
      <w:color w:val="000000"/>
      <w:kern w:val="0"/>
      <w:sz w:val="24"/>
      <w:szCs w:val="24"/>
    </w:rPr>
  </w:style>
  <w:style w:type="paragraph" w:styleId="3">
    <w:name w:val="toc 5"/>
    <w:basedOn w:val="1"/>
    <w:next w:val="1"/>
    <w:qFormat/>
    <w:uiPriority w:val="0"/>
    <w:pPr>
      <w:ind w:left="1680" w:leftChars="800"/>
    </w:pPr>
  </w:style>
  <w:style w:type="paragraph" w:styleId="6">
    <w:name w:val="Plain Text"/>
    <w:basedOn w:val="1"/>
    <w:unhideWhenUsed/>
    <w:qFormat/>
    <w:uiPriority w:val="99"/>
    <w:rPr>
      <w:rFonts w:ascii="宋体" w:hAnsi="Courier New" w:cs="Courier New"/>
      <w:szCs w:val="21"/>
    </w:rPr>
  </w:style>
  <w:style w:type="paragraph" w:styleId="7">
    <w:name w:val="Date"/>
    <w:basedOn w:val="1"/>
    <w:next w:val="1"/>
    <w:qFormat/>
    <w:uiPriority w:val="99"/>
    <w:pPr>
      <w:widowControl/>
      <w:overflowPunct w:val="0"/>
      <w:autoSpaceDE w:val="0"/>
      <w:autoSpaceDN w:val="0"/>
      <w:adjustRightInd w:val="0"/>
      <w:jc w:val="left"/>
      <w:textAlignment w:val="baseline"/>
    </w:pPr>
    <w:rPr>
      <w:kern w:val="0"/>
      <w:sz w:val="20"/>
      <w:szCs w:val="20"/>
      <w:lang w:eastAsia="en-US"/>
    </w:rPr>
  </w:style>
  <w:style w:type="paragraph" w:styleId="8">
    <w:name w:val="footer"/>
    <w:basedOn w:val="1"/>
    <w:unhideWhenUsed/>
    <w:qFormat/>
    <w:uiPriority w:val="99"/>
    <w:pPr>
      <w:tabs>
        <w:tab w:val="center" w:pos="4153"/>
        <w:tab w:val="right" w:pos="8306"/>
      </w:tabs>
      <w:snapToGrid w:val="0"/>
      <w:jc w:val="left"/>
    </w:pPr>
    <w:rPr>
      <w:sz w:val="18"/>
      <w:szCs w:val="18"/>
    </w:rPr>
  </w:style>
  <w:style w:type="paragraph" w:styleId="9">
    <w:name w:val="header"/>
    <w:basedOn w:val="1"/>
    <w:next w:val="1"/>
    <w:unhideWhenUsed/>
    <w:qFormat/>
    <w:uiPriority w:val="99"/>
    <w:pPr>
      <w:pBdr>
        <w:bottom w:val="single" w:color="auto" w:sz="6" w:space="1"/>
      </w:pBdr>
      <w:tabs>
        <w:tab w:val="center" w:pos="4153"/>
        <w:tab w:val="right" w:pos="8306"/>
      </w:tabs>
      <w:snapToGrid w:val="0"/>
      <w:jc w:val="center"/>
    </w:pPr>
    <w:rPr>
      <w:sz w:val="18"/>
      <w:szCs w:val="18"/>
    </w:rPr>
  </w:style>
  <w:style w:type="character" w:styleId="12">
    <w:name w:val="page number"/>
    <w:basedOn w:val="11"/>
    <w:qFormat/>
    <w:uiPriority w:val="0"/>
  </w:style>
  <w:style w:type="paragraph" w:customStyle="1" w:styleId="13">
    <w:name w:val="样式 首行缩进:  2 字符"/>
    <w:basedOn w:val="1"/>
    <w:qFormat/>
    <w:uiPriority w:val="0"/>
    <w:pPr>
      <w:ind w:firstLine="560"/>
    </w:pPr>
    <w:rPr>
      <w:rFonts w:eastAsia="仿宋_GB2312"/>
      <w:sz w:val="24"/>
      <w:szCs w:val="20"/>
    </w:rPr>
  </w:style>
  <w:style w:type="paragraph" w:customStyle="1" w:styleId="14">
    <w:name w:val="标准正文"/>
    <w:basedOn w:val="1"/>
    <w:qFormat/>
    <w:uiPriority w:val="0"/>
    <w:pPr>
      <w:ind w:firstLine="480"/>
    </w:pPr>
    <w:rPr>
      <w:szCs w:val="22"/>
      <w:lang w:val="zh-CN"/>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47</Pages>
  <Words>16455</Words>
  <Characters>17159</Characters>
  <Lines>0</Lines>
  <Paragraphs>0</Paragraphs>
  <TotalTime>6</TotalTime>
  <ScaleCrop>false</ScaleCrop>
  <LinksUpToDate>false</LinksUpToDate>
  <CharactersWithSpaces>18287</CharactersWithSpaces>
  <Application>WPS Office_11.8.2.12195_F1E327BC-269C-435d-A152-05C5408002CA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2025-09-09T06:17:00Z</dcterms:created>
  <dc:creator>草根</dc:creator>
  <cp:lastModifiedBy>企业用户_448954797</cp:lastModifiedBy>
  <dcterms:modified xsi:type="dcterms:W3CDTF">2025-11-30T08:10:26Z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2052-11.8.2.12195</vt:lpwstr>
  </property>
  <property fmtid="{D5CDD505-2E9C-101B-9397-08002B2CF9AE}" pid="3" name="ICV">
    <vt:lpwstr>A38D881027A547C283AD5CBDCF1B8744_11</vt:lpwstr>
  </property>
  <property fmtid="{D5CDD505-2E9C-101B-9397-08002B2CF9AE}" pid="4" name="KSOTemplateDocerSaveRecord">
    <vt:lpwstr>eyJoZGlkIjoiNDJiNjExMWE4YzUzYzZhYTIzOTM5ZjEyZjM0OTgzN2YiLCJ1c2VySWQiOiI1MDQwMDg0ODIifQ==</vt:lpwstr>
  </property>
</Properties>
</file>